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xmlns:w16se="http://schemas.microsoft.com/office/word/2015/wordml/symex" mc:Ignorable="w14 w15 w16se wp14">
  <w:body>
    <w:p w:rsidRPr="00246136" w:rsidR="0038457A" w:rsidP="00EE30E9" w:rsidRDefault="00B06478">
      <w:pPr>
        <w:pStyle w:val="Heading1"/>
        <w:spacing w:before="120" w:after="360"/>
        <w:rPr>
          <w:sz w:val="48"/>
        </w:rPr>
      </w:pPr>
      <w:bookmarkStart w:name="_Toc443911209" w:id="0"/>
      <w:bookmarkStart w:name="_Toc443911225" w:id="1"/>
      <w:r>
        <w:rPr>
          <w:rFonts/>
          <w:sz w:val="48"/>
        </w:rPr>
        <w:t xml:space="preserve">Lyle</w:t>
      </w:r>
      <w:r w:rsidR="00F16333">
        <w:rPr>
          <w:sz w:val="48"/>
        </w:rPr>
        <w:t xml:space="preserve"> </w:t>
      </w:r>
      <w:r>
        <w:rPr>
          <w:rFonts/>
          <w:sz w:val="48"/>
        </w:rPr>
        <w:t xml:space="preserve">2020</w:t>
      </w:r>
      <w:r w:rsidRPr="00246136" w:rsidR="00EE30E9">
        <w:rPr>
          <w:sz w:val="48"/>
        </w:rPr>
        <w:t xml:space="preserve"> Drinking Water Report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30"/>
      </w:tblGrid>
    </w:tbl>
    <w:p w:rsidRPr="00E11F64" w:rsidR="00CC554A" w:rsidP="00CC554A" w:rsidRDefault="00FE1DDC">
      <w:pPr>
        <w:pStyle w:val="Heading2"/>
      </w:pPr>
      <w:r>
        <w:t>Making Safe Drinking W</w:t>
      </w:r>
      <w:r w:rsidR="00CC554A">
        <w:t>ater</w:t>
      </w:r>
    </w:p>
    <w:p w:rsidRPr="00126DF7" w:rsidR="00CC554A" w:rsidP="00CC554A" w:rsidRDefault="00CC554A">
      <w:pPr>
        <w:tabs>
          <w:tab w:val="left" w:pos="-1180"/>
          <w:tab w:val="left" w:pos="-720"/>
          <w:tab w:val="left" w:pos="0"/>
        </w:tabs>
      </w:pPr>
      <w:r>
        <w:t xml:space="preserve">Your </w:t>
      </w:r>
      <w:r w:rsidRPr="00126DF7">
        <w:t>drinking water</w:t>
      </w:r>
      <w:r>
        <w:t xml:space="preserve"> comes</w:t>
      </w:r>
      <w:r w:rsidRPr="00126DF7">
        <w:t xml:space="preserve"> </w:t>
      </w:r>
      <w:r>
        <w:t xml:space="preserve">from a groundwater source</w:t>
      </w:r>
      <w:r>
        <w:t xml:space="preserve">: </w:t>
      </w:r>
      <w:r>
        <w:t xml:space="preserve">two wells ranging from 252 to 911 feet deep, that draw water from the Prairie Du Chien Group and Cedar Valley-Maquoketa aquifers</w:t>
      </w:r>
      <w:r>
        <w:t xml:space="preserve">.</w:t>
      </w:r>
    </w:p>
    <w:p w:rsidR="00CC554A" w:rsidP="00CC554A" w:rsidRDefault="00CC554A">
      <w:r>
        <w:t xml:space="preserve">Lyle</w:t>
      </w:r>
      <w:r>
        <w:t xml:space="preserv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rsidR="00CC554A" w:rsidP="00CC554A" w:rsidRDefault="00CC554A">
      <w:r w:rsidRPr="00126DF7">
        <w:t>C</w:t>
      </w:r>
      <w:r w:rsidR="009D6BA8">
        <w:t>ontact</w:t>
      </w:r>
      <w:r>
        <w:t xml:space="preserve"> </w:t>
      </w:r>
      <w:r w:rsidRPr="0082405D">
        <w:t xml:space="preserve"/>
      </w:r>
      <w:r>
        <w:t xml:space="preserve">Diana Witt</w:t>
      </w:r>
      <w:r>
        <w:t xml:space="preserve">, </w:t>
      </w:r>
      <w:r>
        <w:t xml:space="preserve">City Clerk</w:t>
      </w:r>
      <w:r>
        <w:t xml:space="preserve">, at </w:t>
      </w:r>
      <w:r>
        <w:t xml:space="preserve">507-325-2311 or cityclerk@lylemn.org</w:t>
      </w:r>
      <w:r w:rsidRPr="00126DF7">
        <w:t xml:space="preserve"> if you have questions about </w:t>
      </w:r>
      <w:r>
        <w:t xml:space="preserve">Lyle</w:t>
      </w:r>
      <w:r>
        <w:t xml:space="preserve">’s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rsidRPr="00126DF7" w:rsidR="00CC554A" w:rsidP="00CC554A" w:rsidRDefault="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rsidR="00CC554A" w:rsidP="00CC554A" w:rsidRDefault="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rsidRPr="00126DF7" w:rsidR="0038457A" w:rsidP="00FE72F8" w:rsidRDefault="004D155D">
      <w:pPr>
        <w:pStyle w:val="Heading2"/>
      </w:pPr>
      <w:r>
        <w:t xml:space="preserve">Lyle</w:t>
      </w:r>
      <w:r>
        <w:t xml:space="preserve"> </w:t>
      </w:r>
      <w:r w:rsidR="00903404">
        <w:t>Monitoring Results</w:t>
      </w:r>
    </w:p>
    <w:p w:rsidR="008309B4" w:rsidP="008309B4" w:rsidRDefault="008309B4">
      <w:r>
        <w:t xml:space="preserve">This report contains our monitoring results from January 1 to December 31, </w:t>
      </w:r>
      <w:r>
        <w:t xml:space="preserve">2020</w:t>
      </w:r>
      <w:r>
        <w:t xml:space="preserve">.</w:t>
      </w:r>
    </w:p>
    <w:p w:rsidR="00E27509" w:rsidP="00E27509" w:rsidRDefault="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rsidRPr="00881272" w:rsidR="00E27509" w:rsidP="00881272" w:rsidRDefault="00E27509">
      <w:r>
        <w:t xml:space="preserve">Learn more by visiting the Minnesota Department of Health’s webpage </w:t>
      </w:r>
      <w:hyperlink w:history="true" r:id="rId21">
        <w:r w:rsidRPr="004E032C">
          <w:rPr>
            <w:rStyle w:val="Hyperlink"/>
          </w:rPr>
          <w:t>Basics of Monitoring and testing of Drinking Water in Minnesota (https://www.health.state.mn.us/communities/environment/water/factsheet/sampling.html)</w:t>
        </w:r>
      </w:hyperlink>
      <w:r>
        <w:t xml:space="preserve">. </w:t>
      </w:r>
      <w:r>
        <w:cr/>
      </w:r>
    </w:p>
    <w:p w:rsidR="00CC554A" w:rsidP="00246136" w:rsidRDefault="00CC554A">
      <w:pPr>
        <w:pStyle w:val="Heading3"/>
        <w:spacing w:before="240"/>
      </w:pPr>
      <w:r>
        <w:t>How to Read the Water Quality Data Tables</w:t>
      </w:r>
    </w:p>
    <w:p w:rsidR="008309B4" w:rsidP="008309B4" w:rsidRDefault="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rsidR="008309B4" w:rsidP="008309B4" w:rsidRDefault="008309B4">
      <w:pPr>
        <w:tabs>
          <w:tab w:val="left" w:pos="-1180"/>
          <w:tab w:val="left" w:pos="-720"/>
          <w:tab w:val="left" w:pos="0"/>
        </w:tabs>
      </w:pPr>
      <w:r>
        <w:t>We sample for some contaminants less than once a year because their levels in water are not expected to change from year to year. If we found any of these contaminants the last time we sampled for them, we included them in the tables below with the detection date.</w:t>
      </w:r>
    </w:p>
    <w:p w:rsidR="008309B4" w:rsidP="008309B4" w:rsidRDefault="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rsidRPr="00CB06DA" w:rsidR="00CB06DA" w:rsidP="00CB06DA" w:rsidRDefault="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rsidRPr="0038457A" w:rsidR="0038457A" w:rsidP="00246136" w:rsidRDefault="00115D1C">
      <w:pPr>
        <w:pStyle w:val="Heading3"/>
        <w:spacing w:before="240"/>
      </w:pPr>
      <w:r>
        <w:t>Definitions</w:t>
      </w:r>
    </w:p>
    <w:p w:rsidR="008309B4" w:rsidP="00E80BAC" w:rsidRDefault="008309B4">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rsidR="00965E50" w:rsidP="00E80BAC" w:rsidRDefault="00115D1C">
      <w:pPr>
        <w:pStyle w:val="ListParagraph"/>
        <w:numPr>
          <w:ilvl w:val="0"/>
          <w:numId w:val="33"/>
        </w:numPr>
        <w:tabs>
          <w:tab w:val="left" w:pos="-1180"/>
          <w:tab w:val="left" w:pos="-720"/>
          <w:tab w:val="left" w:pos="0"/>
        </w:tabs>
      </w:pPr>
      <w:r w:rsidRPr="00E80BAC">
        <w:rPr>
          <w:b/>
        </w:rPr>
        <w:t xml:space="preserve">MCL (Maximum </w:t>
      </w:r>
      <w:r w:rsidRPr="00E80BAC" w:rsidR="00E70320">
        <w:rPr>
          <w:b/>
        </w:rPr>
        <w:t>c</w:t>
      </w:r>
      <w:r w:rsidRPr="00E80BAC">
        <w:rPr>
          <w:b/>
        </w:rPr>
        <w:t xml:space="preserve">ontaminant </w:t>
      </w:r>
      <w:r w:rsidRPr="00E80BAC" w:rsidR="00E70320">
        <w:rPr>
          <w:b/>
        </w:rPr>
        <w:t>l</w:t>
      </w:r>
      <w:r w:rsidRPr="00E80BAC">
        <w:rPr>
          <w:b/>
        </w:rPr>
        <w:t>evel)</w:t>
      </w:r>
      <w:r w:rsidRPr="00965E50" w:rsidR="00965E50">
        <w:t>: The highest level of a contaminant that is allowed in drinking water. MCLs are set as close to the MCLGs as feasible using the best available treatment technology.</w:t>
      </w:r>
    </w:p>
    <w:p w:rsidR="00E70320" w:rsidP="00E80BAC" w:rsidRDefault="00E70320">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rsidR="001A3B42" w:rsidP="00900789" w:rsidRDefault="00852D1E">
      <w:pPr>
        <w:pStyle w:val="ListParagraph"/>
        <w:numPr>
          <w:ilvl w:val="0"/>
          <w:numId w:val="32"/>
        </w:numPr>
        <w:tabs>
          <w:tab w:val="left" w:pos="-1180"/>
          <w:tab w:val="left" w:pos="-720"/>
          <w:tab w:val="left" w:pos="0"/>
        </w:tabs>
      </w:pPr>
      <w:r>
        <w:t xml:space="preserve"/>
      </w:r>
      <w:r>
        <w:t xml:space="preserve"/>
      </w:r>
      <w:r>
        <w:t xml:space="preserve"/>
      </w:r>
      <w:r w:rsidR="00115D1C">
        <w:rPr>
          <w:b/>
        </w:rPr>
        <w:t>MRDL (</w:t>
      </w:r>
      <w:r w:rsidRPr="000B4EDC" w:rsidR="001A3B42">
        <w:rPr>
          <w:b/>
        </w:rPr>
        <w:t>Maximu</w:t>
      </w:r>
      <w:r w:rsidR="00115D1C">
        <w:rPr>
          <w:b/>
        </w:rPr>
        <w:t>m residual disinfectant level</w:t>
      </w:r>
      <w:r w:rsidR="006306CA">
        <w:rPr>
          <w:b/>
        </w:rPr>
        <w:t>):</w:t>
      </w:r>
      <w:r w:rsidRPr="001A3B42" w:rsidR="001A3B42">
        <w:t xml:space="preserve"> The highest level of a disinfectant allowed in drinking water. There is convincing evidence that addition of a disinfectant is necessary for control of microbial contaminants.</w:t>
      </w:r>
    </w:p>
    <w:p w:rsidRPr="001A3B42" w:rsidR="00E70320" w:rsidP="00900789" w:rsidRDefault="00852D1E">
      <w:pPr>
        <w:pStyle w:val="ListParagraph"/>
        <w:numPr>
          <w:ilvl w:val="0"/>
          <w:numId w:val="32"/>
        </w:numPr>
        <w:tabs>
          <w:tab w:val="left" w:pos="-1180"/>
          <w:tab w:val="left" w:pos="-720"/>
          <w:tab w:val="left" w:pos="0"/>
        </w:tabs>
      </w:pPr>
      <w:r>
        <w:t xml:space="preserve"/>
      </w:r>
      <w:r>
        <w:t xml:space="preserve"/>
      </w:r>
      <w:r>
        <w:t xml:space="preserve"/>
      </w:r>
      <w:r w:rsidR="00E70320">
        <w:rPr>
          <w:b/>
        </w:rPr>
        <w:t>MRDLG (</w:t>
      </w:r>
      <w:r w:rsidRPr="000B4EDC" w:rsidR="00E70320">
        <w:rPr>
          <w:b/>
        </w:rPr>
        <w:t>Maximum res</w:t>
      </w:r>
      <w:r w:rsidR="00E70320">
        <w:rPr>
          <w:b/>
        </w:rPr>
        <w:t>idual disinfectant level goal)</w:t>
      </w:r>
      <w:r w:rsidRPr="001A3B42" w:rsidR="00E70320">
        <w:t xml:space="preserve">: The level of a drinking water disinfectant below which there is no known or expected risk to health. MRDLGs do not reflect the benefits of the use of disinfectants to control microbial contaminants. </w:t>
      </w:r>
    </w:p>
    <w:p w:rsidR="008F030E" w:rsidP="00750438" w:rsidRDefault="008C64E5">
      <w:pPr>
        <w:pStyle w:val="ListParagraph"/>
        <w:keepLines/>
        <w:numPr>
          <w:ilvl w:val="0"/>
          <w:numId w:val="32"/>
        </w:numPr>
        <w:tabs>
          <w:tab w:val="left" w:pos="-1180"/>
          <w:tab w:val="left" w:pos="-720"/>
          <w:tab w:val="left" w:pos="0"/>
        </w:tabs>
      </w:pPr>
      <w:r>
        <w:t xml:space="preserve"/>
      </w:r>
      <w:r>
        <w:t xml:space="preserve"/>
      </w:r>
      <w:r>
        <w:t xml:space="preserve"/>
      </w:r>
      <w:r w:rsidRPr="008F030E" w:rsidR="00115D1C">
        <w:rPr>
          <w:b/>
        </w:rPr>
        <w:t>N</w:t>
      </w:r>
      <w:r w:rsidR="00E80BAC">
        <w:rPr>
          <w:b/>
        </w:rPr>
        <w:t>/</w:t>
      </w:r>
      <w:r w:rsidRPr="008F030E" w:rsidR="00115D1C">
        <w:rPr>
          <w:b/>
        </w:rPr>
        <w:t>A (</w:t>
      </w:r>
      <w:r w:rsidRPr="008F030E" w:rsidR="00E70320">
        <w:rPr>
          <w:b/>
        </w:rPr>
        <w:t>N</w:t>
      </w:r>
      <w:r w:rsidRPr="008F030E" w:rsidR="00115D1C">
        <w:rPr>
          <w:b/>
        </w:rPr>
        <w:t>ot applicable)</w:t>
      </w:r>
      <w:r w:rsidR="00115D1C">
        <w:t xml:space="preserve">: Does not </w:t>
      </w:r>
      <w:r w:rsidRPr="00115D1C" w:rsidR="00115D1C">
        <w:t>apply.</w:t>
      </w:r>
    </w:p>
    <w:p w:rsidR="008F030E" w:rsidP="00750438" w:rsidRDefault="006A0999">
      <w:pPr>
        <w:pStyle w:val="ListParagraph"/>
        <w:keepLines/>
        <w:numPr>
          <w:ilvl w:val="0"/>
          <w:numId w:val="32"/>
        </w:numPr>
        <w:tabs>
          <w:tab w:val="left" w:pos="-1180"/>
          <w:tab w:val="left" w:pos="-720"/>
          <w:tab w:val="left" w:pos="0"/>
        </w:tabs>
      </w:pPr>
      <w:r>
        <w:t xml:space="preserve"/>
      </w:r>
      <w:r>
        <w:t xml:space="preserve"/>
      </w:r>
      <w:r>
        <w:t xml:space="preserve"/>
      </w:r>
      <w:r w:rsidRPr="008F030E" w:rsidR="00FE1DDC">
        <w:rPr>
          <w:b/>
        </w:rPr>
        <w:t>pCi/l (picocuries per liter)</w:t>
      </w:r>
      <w:r w:rsidR="00FE1DDC">
        <w:t>: A</w:t>
      </w:r>
      <w:r w:rsidRPr="00D026DC" w:rsidR="00FE1DDC">
        <w:t xml:space="preserve"> measure of radioactivity.</w:t>
      </w:r>
    </w:p>
    <w:p w:rsidR="008F030E" w:rsidP="00750438" w:rsidRDefault="00FE1DDC">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(μg/l).</w:t>
      </w:r>
    </w:p>
    <w:p w:rsidR="008F030E" w:rsidP="00750438" w:rsidRDefault="00FE1DDC">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rsidR="008F030E" w:rsidP="00750438" w:rsidRDefault="007C0627">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rsidR="00C84C60" w:rsidP="00C84C60" w:rsidRDefault="00C84C60">
      <w:pPr>
        <w:pStyle w:val="Heading3"/>
      </w:pPr>
      <w:r>
        <w:t>Monitoring Results – Regulated Substances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r w:rsidR="00C84C60" w:rsidTr="00EB5D09">
        <w:tc>
          <w:tcPr>
            <w:tcW w:w="9350" w:type="dxa"/>
            <w:tcBorders>
              <w:top w:val="nil"/>
              <w:left w:val="nil"/>
              <w:bottom w:val="nil"/>
              <w:right w:val="nil"/>
            </w:tcBorders>
          </w:tcPr>
          <w:p w:rsidRPr="005972DA" w:rsidR="00C84C60" w:rsidP="00EB5D09" w:rsidRDefault="00C84C60">
            <w:pPr>
              <w:rPr>
                <w:b/>
              </w:rPr>
            </w:pPr>
            <w:r>
              <w:rPr>
                <w:b/>
              </w:rPr>
              <w:t>Potential Health Effects and Corrective Actions (If Applicable)</w:t>
            </w:r>
          </w:p>
        </w:tc>
      </w:tr>
      <w:tr w:rsidR="00C84C60" w:rsidTr="00EB5D09">
        <w:tc>
          <w:tcPr>
            <w:tcW w:w="9350" w:type="dxa"/>
            <w:tcBorders>
              <w:top w:val="nil"/>
              <w:left w:val="nil"/>
              <w:bottom w:val="nil"/>
              <w:right w:val="nil"/>
            </w:tcBorders>
          </w:tcPr>
          <w:p w:rsidR="00C84C60" w:rsidP="00EB5D09" w:rsidRDefault="00C84C60">
            <w:r>
              <w:t xml:space="preserve">Copper/Lead: During the year, we failed to take a sample and/or submit information on lead and copper during the required testing period(s) of 06/01/20 to 09/30/20.  Because we did not monitor or failed to monitor completely during the compliance period(s), we did not know whether lead or copper was present in your drinking water, and we are unable to tell you whether your health was at risk during this time.</w:t>
            </w:r>
          </w:p>
        </w:tc>
      </w:tr>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00C84C60" w:rsidTr="00EB5D09">
        <w:trPr>
          <w:cantSplit/>
        </w:trPr>
        <w:tc>
          <w:tcPr>
            <w:tcW w:w="10440" w:type="dxa"/>
            <w:tcBorders>
              <w:top w:val="nil"/>
              <w:left w:val="nil"/>
              <w:bottom w:val="nil"/>
              <w:right w:val="nil"/>
            </w:tcBorders>
          </w:tcPr>
          <w:p w:rsidRPr="00006F4E" w:rsidR="00C84C60" w:rsidP="00EB5D09" w:rsidRDefault="00C84C60">
            <w:pPr>
              <w:pStyle w:val="Heading4"/>
              <w:keepNext w:val="false"/>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firstRow="0" w:lastRow="0" w:firstColumn="1" w:lastColumn="0" w:noHBand="0" w:noVBand="1" w:val="0480"/>
            </w:tblPr>
            <w:tblGrid>
              <w:gridCol w:w="2436"/>
              <w:gridCol w:w="1213"/>
              <w:gridCol w:w="1111"/>
              <w:gridCol w:w="1497"/>
              <w:gridCol w:w="1028"/>
              <w:gridCol w:w="1217"/>
              <w:gridCol w:w="1712"/>
            </w:tblGrid>
            <w:tr w:rsidRPr="004F2371" w:rsidR="00C84C60" w:rsidTr="00EB5D09">
              <w:trPr>
                <w:tblHeader/>
              </w:trPr>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sidRPr="00C60FBF">
                    <w:rPr>
                      <w:b/>
                      <w:sz w:val="22"/>
                    </w:rPr>
                    <w:t>Typical Sources</w:t>
                  </w:r>
                </w:p>
              </w:tc>
            </w:tr>
            <w:tr w:rsidRPr="004F2371" w:rsidR="00C84C60" w:rsidTr="00EB5D09">
              <w:tc>
                <w:tcPr>
                  <w:tcW w:w="0" w:type="auto"/>
                  <w:shd w:val="clear" w:color="auto" w:fill="auto"/>
                </w:tcPr>
                <w:p w:rsidRPr="0037448A" w:rsidR="00C84C60" w:rsidP="00EB5D09" w:rsidRDefault="00C84C60">
                  <w:pPr>
                    <w:tabs>
                      <w:tab w:val="left" w:pos="-1180"/>
                      <w:tab w:val="left" w:pos="-720"/>
                      <w:tab w:val="left" w:pos="0"/>
                    </w:tabs>
                    <w:rPr>
                      <w:b/>
                      <w:sz w:val="22"/>
                    </w:rPr>
                  </w:pPr>
                  <w:r w:rsidRPr="0037448A">
                    <w:rPr>
                      <w:b/>
                      <w:sz w:val="22"/>
                    </w:rPr>
                    <w:t xml:space="preserve"/>
                  </w:r>
                  <w:r>
                    <w:rPr>
                      <w:rFonts/>
                      <w:b/>
                      <w:sz w:val="22"/>
                    </w:rPr>
                    <w:t xml:space="preserve">Nitrate</w:t>
                  </w:r>
                  <w:r w:rsidRPr="0037448A">
                    <w:rPr>
                      <w:b/>
                      <w:sz w:val="22"/>
                    </w:rPr>
                    <w:t xml:space="preserve"/>
                  </w:r>
                </w:p>
              </w:tc>
              <w:tc>
                <w:tcPr>
                  <w:tcW w:w="0" w:type="auto"/>
                </w:tcPr>
                <w:p w:rsidR="00C84C60" w:rsidP="00EB5D09" w:rsidRDefault="00C84C60">
                  <w:pPr>
                    <w:tabs>
                      <w:tab w:val="left" w:pos="-1180"/>
                      <w:tab w:val="left" w:pos="-720"/>
                      <w:tab w:val="left" w:pos="0"/>
                    </w:tabs>
                    <w:jc w:val="center"/>
                    <w:rPr>
                      <w:sz w:val="22"/>
                    </w:rPr>
                  </w:pPr>
                  <w:r>
                    <w:rPr>
                      <w:rFonts/>
                      <w:sz w:val="22"/>
                    </w:rPr>
                    <w:t xml:space="preserve">10 ppm</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10.4 ppm</w:t>
                  </w:r>
                </w:p>
              </w:tc>
              <w:tc>
                <w:tcPr>
                  <w:tcW w:w="0" w:type="auto"/>
                  <w:shd w:val="clear" w:color="auto" w:fill="auto"/>
                </w:tcPr>
                <w:p w:rsidR="00C84C60" w:rsidP="00EB5D09" w:rsidRDefault="00C84C60">
                  <w:pPr>
                    <w:tabs>
                      <w:tab w:val="left" w:pos="-1180"/>
                      <w:tab w:val="left" w:pos="-720"/>
                      <w:tab w:val="left" w:pos="0"/>
                    </w:tabs>
                    <w:jc w:val="center"/>
                    <w:rPr>
                      <w:sz w:val="22"/>
                    </w:rPr>
                  </w:pPr>
                  <w:r>
                    <w:rPr>
                      <w:sz w:val="22"/>
                    </w:rPr>
                    <w:t xml:space="preserve"/>
                  </w:r>
                  <w:r>
                    <w:rPr>
                      <w:rFonts/>
                      <w:sz w:val="22"/>
                    </w:rPr>
                    <w:t xml:space="preserve">0.17 ppm</w:t>
                  </w:r>
                  <w:r>
                    <w:rPr>
                      <w:sz w:val="22"/>
                    </w:rPr>
                    <w:t xml:space="preserve"/>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0.00 - 0.17 ppm</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NO</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Runoff from fertilizer use; Leaching from septic tanks, sewage; Erosion of natural deposits.</w:t>
                  </w:r>
                </w:p>
              </w:tc>
            </w:tr>
            <w:tr w:rsidRPr="004F2371" w:rsidR="00C84C60" w:rsidTr="00EB5D09">
              <w:tc>
                <w:tcPr>
                  <w:tcW w:w="0" w:type="auto"/>
                  <w:shd w:val="clear" w:color="auto" w:fill="auto"/>
                </w:tcPr>
                <w:p w:rsidRPr="0037448A" w:rsidR="00C84C60" w:rsidP="00EB5D09" w:rsidRDefault="00C84C60">
                  <w:pPr>
                    <w:tabs>
                      <w:tab w:val="left" w:pos="-1180"/>
                      <w:tab w:val="left" w:pos="-720"/>
                      <w:tab w:val="left" w:pos="0"/>
                    </w:tabs>
                    <w:rPr>
                      <w:b/>
                      <w:sz w:val="22"/>
                    </w:rPr>
                  </w:pPr>
                  <w:r w:rsidRPr="0037448A">
                    <w:rPr>
                      <w:b/>
                      <w:sz w:val="22"/>
                    </w:rPr>
                    <w:t xml:space="preserve"/>
                  </w:r>
                  <w:r>
                    <w:rPr>
                      <w:rFonts/>
                      <w:b/>
                      <w:sz w:val="22"/>
                    </w:rPr>
                    <w:t xml:space="preserve">Barium (06/26/18)</w:t>
                  </w:r>
                  <w:r w:rsidRPr="0037448A">
                    <w:rPr>
                      <w:b/>
                      <w:sz w:val="22"/>
                    </w:rPr>
                    <w:t xml:space="preserve"/>
                  </w:r>
                </w:p>
              </w:tc>
              <w:tc>
                <w:tcPr>
                  <w:tcW w:w="0" w:type="auto"/>
                </w:tcPr>
                <w:p w:rsidR="00C84C60" w:rsidP="00EB5D09" w:rsidRDefault="00C84C60">
                  <w:pPr>
                    <w:tabs>
                      <w:tab w:val="left" w:pos="-1180"/>
                      <w:tab w:val="left" w:pos="-720"/>
                      <w:tab w:val="left" w:pos="0"/>
                    </w:tabs>
                    <w:jc w:val="center"/>
                    <w:rPr>
                      <w:sz w:val="22"/>
                    </w:rPr>
                  </w:pPr>
                  <w:r>
                    <w:rPr>
                      <w:rFonts/>
                      <w:sz w:val="22"/>
                    </w:rPr>
                    <w:t xml:space="preserve">2 ppm</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2 ppm</w:t>
                  </w:r>
                </w:p>
              </w:tc>
              <w:tc>
                <w:tcPr>
                  <w:tcW w:w="0" w:type="auto"/>
                  <w:shd w:val="clear" w:color="auto" w:fill="auto"/>
                </w:tcPr>
                <w:p w:rsidR="00C84C60" w:rsidP="00EB5D09" w:rsidRDefault="00C84C60">
                  <w:pPr>
                    <w:tabs>
                      <w:tab w:val="left" w:pos="-1180"/>
                      <w:tab w:val="left" w:pos="-720"/>
                      <w:tab w:val="left" w:pos="0"/>
                    </w:tabs>
                    <w:jc w:val="center"/>
                    <w:rPr>
                      <w:sz w:val="22"/>
                    </w:rPr>
                  </w:pPr>
                  <w:r>
                    <w:rPr>
                      <w:sz w:val="22"/>
                    </w:rPr>
                    <w:t xml:space="preserve"/>
                  </w:r>
                  <w:r>
                    <w:rPr>
                      <w:rFonts/>
                      <w:sz w:val="22"/>
                    </w:rPr>
                    <w:t xml:space="preserve">0.05 ppm</w:t>
                  </w:r>
                  <w:r>
                    <w:rPr>
                      <w:sz w:val="22"/>
                    </w:rPr>
                    <w:t xml:space="preserve"/>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N/A</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NO</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Discharge of drilling wastes; Discharge from metal refineries; Erosion of natural deposit.</w:t>
                  </w:r>
                </w:p>
              </w:tc>
            </w:tr>
            <w:tr w:rsidRPr="004F2371" w:rsidR="00C84C60" w:rsidTr="00EB5D09">
              <w:tc>
                <w:tcPr>
                  <w:tcW w:w="0" w:type="auto"/>
                  <w:shd w:val="clear" w:color="auto" w:fill="auto"/>
                </w:tcPr>
                <w:p w:rsidRPr="0037448A" w:rsidR="00C84C60" w:rsidP="00EB5D09" w:rsidRDefault="00C84C60">
                  <w:pPr>
                    <w:tabs>
                      <w:tab w:val="left" w:pos="-1180"/>
                      <w:tab w:val="left" w:pos="-720"/>
                      <w:tab w:val="left" w:pos="0"/>
                    </w:tabs>
                    <w:rPr>
                      <w:b/>
                      <w:sz w:val="22"/>
                    </w:rPr>
                  </w:pPr>
                  <w:r w:rsidRPr="0037448A">
                    <w:rPr>
                      <w:b/>
                      <w:sz w:val="22"/>
                    </w:rPr>
                    <w:t xml:space="preserve"/>
                  </w:r>
                  <w:r>
                    <w:rPr>
                      <w:rFonts/>
                      <w:b/>
                      <w:sz w:val="22"/>
                    </w:rPr>
                    <w:t xml:space="preserve">Gross Alpha</w:t>
                  </w:r>
                  <w:r w:rsidRPr="0037448A">
                    <w:rPr>
                      <w:b/>
                      <w:sz w:val="22"/>
                    </w:rPr>
                    <w:t xml:space="preserve"/>
                  </w:r>
                </w:p>
              </w:tc>
              <w:tc>
                <w:tcPr>
                  <w:tcW w:w="0" w:type="auto"/>
                </w:tcPr>
                <w:p w:rsidR="00C84C60" w:rsidP="00EB5D09" w:rsidRDefault="00C84C60">
                  <w:pPr>
                    <w:tabs>
                      <w:tab w:val="left" w:pos="-1180"/>
                      <w:tab w:val="left" w:pos="-720"/>
                      <w:tab w:val="left" w:pos="0"/>
                    </w:tabs>
                    <w:jc w:val="center"/>
                    <w:rPr>
                      <w:sz w:val="22"/>
                    </w:rPr>
                  </w:pPr>
                  <w:r>
                    <w:rPr>
                      <w:rFonts/>
                      <w:sz w:val="22"/>
                    </w:rPr>
                    <w:t xml:space="preserve">0 pCi/l</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15.4 pCi/l</w:t>
                  </w:r>
                </w:p>
              </w:tc>
              <w:tc>
                <w:tcPr>
                  <w:tcW w:w="0" w:type="auto"/>
                  <w:shd w:val="clear" w:color="auto" w:fill="auto"/>
                </w:tcPr>
                <w:p w:rsidR="00C84C60" w:rsidP="00EB5D09" w:rsidRDefault="00C84C60">
                  <w:pPr>
                    <w:tabs>
                      <w:tab w:val="left" w:pos="-1180"/>
                      <w:tab w:val="left" w:pos="-720"/>
                      <w:tab w:val="left" w:pos="0"/>
                    </w:tabs>
                    <w:jc w:val="center"/>
                    <w:rPr>
                      <w:sz w:val="22"/>
                    </w:rPr>
                  </w:pPr>
                  <w:r>
                    <w:rPr>
                      <w:sz w:val="22"/>
                    </w:rPr>
                    <w:t xml:space="preserve"/>
                  </w:r>
                  <w:r>
                    <w:rPr>
                      <w:rFonts/>
                      <w:sz w:val="22"/>
                    </w:rPr>
                    <w:t xml:space="preserve">10.9 pCi/l</w:t>
                  </w:r>
                  <w:r>
                    <w:rPr>
                      <w:sz w:val="22"/>
                    </w:rPr>
                    <w:t xml:space="preserve"/>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6.0 - 19.0 pCi/l</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NO</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Erosion of natural deposits.</w:t>
                  </w:r>
                </w:p>
              </w:tc>
            </w:tr>
            <w:tr w:rsidRPr="004F2371" w:rsidR="00C84C60" w:rsidTr="00EB5D09">
              <w:tc>
                <w:tcPr>
                  <w:tcW w:w="0" w:type="auto"/>
                  <w:shd w:val="clear" w:color="auto" w:fill="auto"/>
                </w:tcPr>
                <w:p w:rsidRPr="0037448A" w:rsidR="00C84C60" w:rsidP="00EB5D09" w:rsidRDefault="00C84C60">
                  <w:pPr>
                    <w:tabs>
                      <w:tab w:val="left" w:pos="-1180"/>
                      <w:tab w:val="left" w:pos="-720"/>
                      <w:tab w:val="left" w:pos="0"/>
                    </w:tabs>
                    <w:rPr>
                      <w:b/>
                      <w:sz w:val="22"/>
                    </w:rPr>
                  </w:pPr>
                  <w:r w:rsidRPr="0037448A">
                    <w:rPr>
                      <w:b/>
                      <w:sz w:val="22"/>
                    </w:rPr>
                    <w:t xml:space="preserve"/>
                  </w:r>
                  <w:r>
                    <w:rPr>
                      <w:rFonts/>
                      <w:b/>
                      <w:sz w:val="22"/>
                    </w:rPr>
                    <w:t xml:space="preserve">Combined Radium</w:t>
                  </w:r>
                  <w:r w:rsidRPr="0037448A">
                    <w:rPr>
                      <w:b/>
                      <w:sz w:val="22"/>
                    </w:rPr>
                    <w:t xml:space="preserve"/>
                  </w:r>
                </w:p>
              </w:tc>
              <w:tc>
                <w:tcPr>
                  <w:tcW w:w="0" w:type="auto"/>
                </w:tcPr>
                <w:p w:rsidR="00C84C60" w:rsidP="00EB5D09" w:rsidRDefault="00C84C60">
                  <w:pPr>
                    <w:tabs>
                      <w:tab w:val="left" w:pos="-1180"/>
                      <w:tab w:val="left" w:pos="-720"/>
                      <w:tab w:val="left" w:pos="0"/>
                    </w:tabs>
                    <w:jc w:val="center"/>
                    <w:rPr>
                      <w:sz w:val="22"/>
                    </w:rPr>
                  </w:pPr>
                  <w:r>
                    <w:rPr>
                      <w:rFonts/>
                      <w:sz w:val="22"/>
                    </w:rPr>
                    <w:t xml:space="preserve">0 pCi/l</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5.4 pCi/l</w:t>
                  </w:r>
                </w:p>
              </w:tc>
              <w:tc>
                <w:tcPr>
                  <w:tcW w:w="0" w:type="auto"/>
                  <w:shd w:val="clear" w:color="auto" w:fill="auto"/>
                </w:tcPr>
                <w:p w:rsidR="00C84C60" w:rsidP="00EB5D09" w:rsidRDefault="00C84C60">
                  <w:pPr>
                    <w:tabs>
                      <w:tab w:val="left" w:pos="-1180"/>
                      <w:tab w:val="left" w:pos="-720"/>
                      <w:tab w:val="left" w:pos="0"/>
                    </w:tabs>
                    <w:jc w:val="center"/>
                    <w:rPr>
                      <w:sz w:val="22"/>
                    </w:rPr>
                  </w:pPr>
                  <w:r>
                    <w:rPr>
                      <w:sz w:val="22"/>
                    </w:rPr>
                    <w:t xml:space="preserve"/>
                  </w:r>
                  <w:r>
                    <w:rPr>
                      <w:rFonts/>
                      <w:sz w:val="22"/>
                    </w:rPr>
                    <w:t xml:space="preserve">5.1 pCi/l</w:t>
                  </w:r>
                  <w:r>
                    <w:rPr>
                      <w:sz w:val="22"/>
                    </w:rPr>
                    <w:t xml:space="preserve"/>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4.1 - 5.5 pCi/l</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NO</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Erosion of natural deposits.</w:t>
                  </w:r>
                </w:p>
              </w:tc>
            </w:tr>
          </w:tbl>
          <w:p w:rsidR="00C84C60" w:rsidP="00EB5D09" w:rsidRDefault="00C84C60">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00C84C60" w:rsidTr="00EB5D09">
        <w:trPr>
          <w:cantSplit/>
        </w:trPr>
        <w:tc>
          <w:tcPr>
            <w:tcW w:w="10440" w:type="dxa"/>
            <w:tcBorders>
              <w:top w:val="nil"/>
              <w:left w:val="nil"/>
              <w:bottom w:val="nil"/>
              <w:right w:val="nil"/>
            </w:tcBorders>
          </w:tcPr>
          <w:p w:rsidRPr="002747B3" w:rsidR="00C84C60" w:rsidP="00EB5D09" w:rsidRDefault="00C84C60">
            <w:pPr>
              <w:pStyle w:val="Heading4"/>
              <w:keepNext w:val="false"/>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firstRow="0" w:lastRow="0" w:firstColumn="1" w:lastColumn="0" w:noHBand="0" w:noVBand="1" w:val="0480"/>
            </w:tblPr>
            <w:tblGrid>
              <w:gridCol w:w="2354"/>
              <w:gridCol w:w="1192"/>
              <w:gridCol w:w="1093"/>
              <w:gridCol w:w="1687"/>
              <w:gridCol w:w="1011"/>
              <w:gridCol w:w="1196"/>
              <w:gridCol w:w="1681"/>
            </w:tblGrid>
            <w:tr w:rsidRPr="004F2371" w:rsidR="00C84C60" w:rsidTr="00EB5D09">
              <w:trPr>
                <w:trHeight w:val="1511"/>
                <w:tblHeader/>
              </w:trPr>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rsidRPr="00214131" w:rsidR="00C84C60" w:rsidP="00EB5D09" w:rsidRDefault="00C84C60">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sidRPr="00C60FBF">
                    <w:rPr>
                      <w:b/>
                      <w:sz w:val="22"/>
                    </w:rPr>
                    <w:t>Typical Sources</w:t>
                  </w:r>
                </w:p>
              </w:tc>
            </w:tr>
            <w:tr w:rsidRPr="004F2371" w:rsidR="00C84C60" w:rsidTr="00EB5D09">
              <w:trPr>
                <w:trHeight w:val="497"/>
                <w:tblHeader/>
              </w:trPr>
              <w:tc>
                <w:tcPr>
                  <w:tcW w:w="0" w:type="auto"/>
                  <w:shd w:val="clear" w:color="auto" w:fill="auto"/>
                </w:tcPr>
                <w:p w:rsidRPr="00084842" w:rsidR="00C84C60" w:rsidP="00EB5D09" w:rsidRDefault="00C84C60">
                  <w:pPr>
                    <w:tabs>
                      <w:tab w:val="left" w:pos="-1180"/>
                      <w:tab w:val="left" w:pos="-720"/>
                      <w:tab w:val="left" w:pos="0"/>
                    </w:tabs>
                    <w:rPr>
                      <w:b/>
                      <w:sz w:val="22"/>
                    </w:rPr>
                  </w:pPr>
                  <w:r>
                    <w:rPr>
                      <w:rFonts/>
                      <w:b/>
                      <w:sz w:val="22"/>
                    </w:rPr>
                    <w:t xml:space="preserve">Total Trihalomethanes (TTHMs)</w:t>
                  </w:r>
                </w:p>
              </w:tc>
              <w:tc>
                <w:tcPr>
                  <w:tcW w:w="0" w:type="auto"/>
                </w:tcPr>
                <w:p w:rsidRPr="008F32BF" w:rsidR="00C84C60" w:rsidP="00EB5D09" w:rsidRDefault="00C84C60">
                  <w:pPr>
                    <w:tabs>
                      <w:tab w:val="left" w:pos="-1180"/>
                      <w:tab w:val="left" w:pos="-720"/>
                      <w:tab w:val="left" w:pos="0"/>
                    </w:tabs>
                    <w:jc w:val="center"/>
                    <w:rPr>
                      <w:sz w:val="22"/>
                    </w:rPr>
                  </w:pPr>
                  <w:r>
                    <w:rPr>
                      <w:rFonts/>
                      <w:sz w:val="22"/>
                    </w:rPr>
                    <w:t xml:space="preserve">N/A</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80 ppb</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sidRPr="008F32BF">
                    <w:rPr>
                      <w:sz w:val="22"/>
                    </w:rPr>
                    <w:t xml:space="preserve"/>
                  </w:r>
                  <w:r>
                    <w:rPr>
                      <w:rFonts/>
                      <w:sz w:val="22"/>
                    </w:rPr>
                    <w:t xml:space="preserve">4 ppb</w:t>
                  </w:r>
                  <w:r w:rsidRPr="008F32BF">
                    <w:rPr>
                      <w:sz w:val="22"/>
                    </w:rPr>
                    <w:t xml:space="preserve"/>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N/A</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NO</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By-product of drinking water disinfection. </w:t>
                  </w:r>
                </w:p>
              </w:tc>
            </w:tr>
            <w:tr w:rsidRPr="004F2371" w:rsidR="00C84C60" w:rsidTr="00EB5D09">
              <w:trPr>
                <w:trHeight w:val="497"/>
                <w:tblHeader/>
              </w:trPr>
              <w:tc>
                <w:tcPr>
                  <w:tcW w:w="0" w:type="auto"/>
                  <w:shd w:val="clear" w:color="auto" w:fill="auto"/>
                </w:tcPr>
                <w:p w:rsidRPr="00084842" w:rsidR="00C84C60" w:rsidP="00EB5D09" w:rsidRDefault="00C84C60">
                  <w:pPr>
                    <w:tabs>
                      <w:tab w:val="left" w:pos="-1180"/>
                      <w:tab w:val="left" w:pos="-720"/>
                      <w:tab w:val="left" w:pos="0"/>
                    </w:tabs>
                    <w:rPr>
                      <w:b/>
                      <w:sz w:val="22"/>
                    </w:rPr>
                  </w:pPr>
                  <w:r>
                    <w:rPr>
                      <w:rFonts/>
                      <w:b/>
                      <w:sz w:val="22"/>
                    </w:rPr>
                    <w:t xml:space="preserve">Total Chlorine</w:t>
                  </w:r>
                </w:p>
              </w:tc>
              <w:tc>
                <w:tcPr>
                  <w:tcW w:w="0" w:type="auto"/>
                </w:tcPr>
                <w:p w:rsidRPr="008F32BF" w:rsidR="00C84C60" w:rsidP="00EB5D09" w:rsidRDefault="00C84C60">
                  <w:pPr>
                    <w:tabs>
                      <w:tab w:val="left" w:pos="-1180"/>
                      <w:tab w:val="left" w:pos="-720"/>
                      <w:tab w:val="left" w:pos="0"/>
                    </w:tabs>
                    <w:jc w:val="center"/>
                    <w:rPr>
                      <w:sz w:val="22"/>
                    </w:rPr>
                  </w:pPr>
                  <w:r>
                    <w:rPr>
                      <w:rFonts/>
                      <w:sz w:val="22"/>
                    </w:rPr>
                    <w:t xml:space="preserve">4.0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4.0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sidRPr="008F32BF">
                    <w:rPr>
                      <w:sz w:val="22"/>
                    </w:rPr>
                    <w:t xml:space="preserve"/>
                  </w:r>
                  <w:r>
                    <w:rPr>
                      <w:rFonts/>
                      <w:sz w:val="22"/>
                    </w:rPr>
                    <w:t xml:space="preserve">0.58 ppm</w:t>
                  </w:r>
                  <w:r w:rsidRPr="008F32BF">
                    <w:rPr>
                      <w:sz w:val="22"/>
                    </w:rPr>
                    <w:t xml:space="preserve"/>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0.40 - 1.00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NO</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Water additive used to control microbes.</w:t>
                  </w:r>
                </w:p>
              </w:tc>
            </w:tr>
          </w:tbl>
          <w:p w:rsidR="00C84C60" w:rsidP="00EB5D09" w:rsidRDefault="00C84C60">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00C84C60" w:rsidTr="00EB5D09">
        <w:trPr>
          <w:cantSplit/>
        </w:trPr>
        <w:tc>
          <w:tcPr>
            <w:tcW w:w="10440" w:type="dxa"/>
            <w:tcBorders>
              <w:top w:val="nil"/>
              <w:left w:val="nil"/>
              <w:bottom w:val="nil"/>
              <w:right w:val="nil"/>
            </w:tcBorders>
          </w:tcPr>
          <w:p w:rsidRPr="002747B3" w:rsidR="00C84C60" w:rsidP="00EB5D09" w:rsidRDefault="00C84C60">
            <w:pPr>
              <w:pStyle w:val="Heading4"/>
              <w:keepNext w:val="false"/>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firstRow="0" w:lastRow="0" w:firstColumn="1" w:lastColumn="0" w:noHBand="0" w:noVBand="1" w:val="0480"/>
            </w:tblPr>
            <w:tblGrid>
              <w:gridCol w:w="1992"/>
              <w:gridCol w:w="1161"/>
              <w:gridCol w:w="1065"/>
              <w:gridCol w:w="2210"/>
              <w:gridCol w:w="986"/>
              <w:gridCol w:w="1165"/>
              <w:gridCol w:w="1635"/>
            </w:tblGrid>
            <w:tr w:rsidRPr="004F2371" w:rsidR="00C84C60" w:rsidTr="00EB5D09">
              <w:trPr>
                <w:tblHeader/>
              </w:trPr>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sidRPr="00C60FBF">
                    <w:rPr>
                      <w:b/>
                      <w:sz w:val="22"/>
                    </w:rPr>
                    <w:t>Typical Sources</w:t>
                  </w:r>
                </w:p>
              </w:tc>
            </w:tr>
            <w:tr w:rsidRPr="004F2371" w:rsidR="00C84C60" w:rsidTr="00EB5D09">
              <w:trPr>
                <w:tblHeader/>
              </w:trPr>
              <w:tc>
                <w:tcPr>
                  <w:tcW w:w="0" w:type="auto"/>
                  <w:shd w:val="clear" w:color="auto" w:fill="auto"/>
                </w:tcPr>
                <w:p w:rsidR="00C84C60" w:rsidP="00EB5D09" w:rsidRDefault="00C84C60">
                  <w:pPr>
                    <w:tabs>
                      <w:tab w:val="left" w:pos="-1180"/>
                      <w:tab w:val="left" w:pos="-720"/>
                      <w:tab w:val="left" w:pos="0"/>
                    </w:tabs>
                    <w:rPr>
                      <w:b/>
                      <w:sz w:val="22"/>
                    </w:rPr>
                  </w:pPr>
                  <w:r>
                    <w:rPr>
                      <w:rFonts/>
                      <w:b/>
                      <w:sz w:val="22"/>
                    </w:rPr>
                    <w:t xml:space="preserve">Fluoride</w:t>
                  </w:r>
                </w:p>
              </w:tc>
              <w:tc>
                <w:tcPr>
                  <w:tcW w:w="0" w:type="auto"/>
                </w:tcPr>
                <w:p w:rsidRPr="008F32BF" w:rsidR="00C84C60" w:rsidP="00EB5D09" w:rsidRDefault="00C84C60">
                  <w:pPr>
                    <w:tabs>
                      <w:tab w:val="left" w:pos="-1180"/>
                      <w:tab w:val="left" w:pos="-720"/>
                      <w:tab w:val="left" w:pos="0"/>
                    </w:tabs>
                    <w:jc w:val="center"/>
                    <w:rPr>
                      <w:sz w:val="22"/>
                    </w:rPr>
                  </w:pPr>
                  <w:r>
                    <w:rPr>
                      <w:rFonts/>
                      <w:sz w:val="22"/>
                    </w:rPr>
                    <w:t xml:space="preserve">4.0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4.0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sidRPr="008F32BF">
                    <w:rPr>
                      <w:sz w:val="22"/>
                    </w:rPr>
                    <w:t xml:space="preserve"/>
                  </w:r>
                  <w:r>
                    <w:rPr>
                      <w:rFonts/>
                      <w:sz w:val="22"/>
                    </w:rPr>
                    <w:t xml:space="preserve">1.14 ppm</w:t>
                  </w:r>
                  <w:r w:rsidRPr="008F32BF">
                    <w:rPr>
                      <w:sz w:val="22"/>
                    </w:rPr>
                    <w:t xml:space="preserve"/>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0.97 - 1.20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NO</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Erosion of natural deposits; Water additive to promote strong teeth.</w:t>
                  </w:r>
                </w:p>
              </w:tc>
            </w:tr>
          </w:tbl>
          <w:p w:rsidR="00C84C60" w:rsidP="00EB5D09" w:rsidRDefault="00C84C60">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Pr="00E44EAF" w:rsidR="00C84C60" w:rsidTr="00EB5D09">
        <w:tc>
          <w:tcPr>
            <w:tcW w:w="10440" w:type="dxa"/>
            <w:tcBorders>
              <w:top w:val="nil"/>
              <w:left w:val="nil"/>
              <w:bottom w:val="nil"/>
              <w:right w:val="nil"/>
            </w:tcBorders>
          </w:tcPr>
          <w:tbl>
            <w:tblPr>
              <w:tblStyle w:val="TableGrid"/>
              <w:tblW w:w="0" w:type="auto"/>
              <w:tblLook w:firstRow="1" w:lastRow="0" w:firstColumn="1" w:lastColumn="0" w:noHBand="0" w:noVBand="1" w:val="04A0"/>
            </w:tblPr>
            <w:tblGrid>
              <w:gridCol w:w="10224"/>
            </w:tblGrid>
          </w:tbl>
          <w:p w:rsidR="00C84C60" w:rsidP="00EB5D09" w:rsidRDefault="00C84C60">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p w:rsidRPr="00D041E9" w:rsidR="00C84C60" w:rsidP="00C84C60" w:rsidRDefault="00C84C60">
      <w:pPr>
        <w:tabs>
          <w:tab w:val="left" w:pos="-1180"/>
          <w:tab w:val="left" w:pos="-720"/>
          <w:tab w:val="left" w:pos="0"/>
        </w:tabs>
        <w:rPr>
          <w:bCs/>
          <w:iCs/>
        </w:rPr>
      </w:pPr>
    </w:p>
    <w:tbl>
      <w:tblPr>
        <w:tblStyle w:val="TableGrid"/>
        <w:tblW w:w="10435" w:type="dxa"/>
        <w:tblLook w:firstRow="1" w:lastRow="0" w:firstColumn="1" w:lastColumn="0" w:noHBand="0" w:noVBand="1" w:val="04A0"/>
      </w:tblPr>
      <w:tblGrid>
        <w:gridCol w:w="10435"/>
      </w:tblGrid>
    </w:tbl>
    <w:p w:rsidRPr="00126DF7" w:rsidR="00BF0B77" w:rsidP="00246136" w:rsidRDefault="00BF0B77">
      <w:pPr>
        <w:pStyle w:val="Heading3"/>
        <w:spacing w:before="240"/>
      </w:pPr>
      <w:r>
        <w:t xml:space="preserve">Some </w:t>
      </w:r>
      <w:r w:rsidR="00FD2664">
        <w:t>People</w:t>
      </w:r>
      <w:r>
        <w:t xml:space="preserve"> Are More Vulnerable to Contaminants in Drinking Water</w:t>
      </w:r>
    </w:p>
    <w:p w:rsidRPr="002E0C04" w:rsidR="00620B77" w:rsidP="00620B77" w:rsidRDefault="0038457A">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Pr="002E0C04" w:rsid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seek advice about drinking water fro</w:t>
      </w:r>
      <w:r w:rsidRPr="002E0C04" w:rsid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rsidR="00FD2664" w:rsidP="00FD2664" w:rsidRDefault="004B4313">
      <w:pPr>
        <w:pStyle w:val="Heading2"/>
      </w:pPr>
      <w:r>
        <w:t>Learn More a</w:t>
      </w:r>
      <w:r w:rsidR="00FD2664">
        <w:t>bout Your Drinking Water</w:t>
      </w:r>
    </w:p>
    <w:p w:rsidR="00FD2664" w:rsidP="00246136" w:rsidRDefault="00FD2664">
      <w:pPr>
        <w:pStyle w:val="Heading3"/>
        <w:spacing w:before="240"/>
      </w:pPr>
      <w:r>
        <w:t xml:space="preserve">Drinking </w:t>
      </w:r>
      <w:r w:rsidRPr="0038457A">
        <w:t>Water</w:t>
      </w:r>
      <w:r>
        <w:t xml:space="preserve"> Sources</w:t>
      </w:r>
    </w:p>
    <w:p w:rsidR="00FD2664" w:rsidP="00FD2664" w:rsidRDefault="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rsidR="00FD2664" w:rsidP="00FD2664" w:rsidRDefault="00FD2664">
      <w:r>
        <w:t>Contaminants can get in drinking water sources from the natural environment and from people’s daily activities. There are five main types of contaminants in drinking water sources.</w:t>
      </w:r>
    </w:p>
    <w:p w:rsidR="00FD2664" w:rsidP="00FD2664" w:rsidRDefault="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rsidR="00FD2664" w:rsidP="00FD2664" w:rsidRDefault="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rsidR="00FD2664" w:rsidP="00FD2664" w:rsidRDefault="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rsidR="00FD2664" w:rsidP="00FD2664" w:rsidRDefault="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rsidR="00FD2664" w:rsidP="00FD2664" w:rsidRDefault="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rsidRPr="008D1AEF" w:rsidR="00FD2664" w:rsidP="00FD2664" w:rsidRDefault="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rsidRPr="005B3BCC" w:rsidR="00FD2664" w:rsidP="00FD2664" w:rsidRDefault="00FD2664">
      <w:pPr>
        <w:pStyle w:val="ListBullet"/>
        <w:keepLines/>
      </w:pPr>
      <w:r w:rsidRPr="005B3BCC">
        <w:t>Ho</w:t>
      </w:r>
      <w:r>
        <w:t xml:space="preserve">w </w:t>
      </w:r>
      <w:r>
        <w:t xml:space="preserve">Lyle</w:t>
      </w:r>
      <w:r w:rsidRPr="005B3BCC">
        <w:t xml:space="preserve"> is protecting your drinking water source(s)</w:t>
      </w:r>
      <w:r>
        <w:t>;</w:t>
      </w:r>
    </w:p>
    <w:p w:rsidRPr="005B3BCC" w:rsidR="00FD2664" w:rsidP="00FD2664" w:rsidRDefault="00FD2664">
      <w:pPr>
        <w:pStyle w:val="ListBullet"/>
        <w:keepLines/>
      </w:pPr>
      <w:r w:rsidRPr="005B3BCC">
        <w:t>Nearby threats to your drinking water sources</w:t>
      </w:r>
      <w:r>
        <w:t>;</w:t>
      </w:r>
    </w:p>
    <w:p w:rsidRPr="005B3BCC" w:rsidR="00FD2664" w:rsidP="00FD2664" w:rsidRDefault="00FD2664">
      <w:pPr>
        <w:pStyle w:val="ListBullet"/>
        <w:keepLines/>
      </w:pPr>
      <w:r w:rsidRPr="005B3BCC">
        <w:t>How easily water and pollution can move from the surface of the land into drinking water sources, based on natural geology and the way wells are constructed</w:t>
      </w:r>
      <w:r>
        <w:t>.</w:t>
      </w:r>
    </w:p>
    <w:p w:rsidRPr="00B11F4F" w:rsidR="00FD2664" w:rsidP="00FD2664" w:rsidRDefault="00FD2664">
      <w:pPr>
        <w:rPr>
          <w:rFonts w:eastAsia="Calibri"/>
        </w:rPr>
      </w:pPr>
      <w:r>
        <w:rPr>
          <w:rFonts w:eastAsia="Calibri"/>
        </w:rPr>
        <w:t>Find</w:t>
      </w:r>
      <w:r w:rsidRPr="008D1AEF">
        <w:rPr>
          <w:rFonts w:eastAsia="Calibri"/>
        </w:rPr>
        <w:t xml:space="preserve"> your source water assessment at </w:t>
      </w:r>
      <w:hyperlink w:history="true" r:id="rId24">
        <w:r w:rsidRPr="00732759" w:rsidR="00732759">
          <w:rPr>
            <w:rStyle w:val="Hyperlink"/>
            <w:rFonts w:eastAsia="Calibri"/>
          </w:rPr>
          <w:t>Source Water Assessments (https://www.health.state.mn.us/communities/environment/water/swp/swa)</w:t>
        </w:r>
      </w:hyperlink>
      <w:r w:rsidRPr="008D1AEF">
        <w:rPr>
          <w:rFonts w:eastAsia="Calibri"/>
        </w:rPr>
        <w:t xml:space="preserve"> or call 651-201-4700 or 1-800-818-9318 </w:t>
      </w:r>
      <w:r>
        <w:t>between 8:00 a.m. and 4:30 p.m., Monday through Friday.</w:t>
      </w:r>
    </w:p>
    <w:p w:rsidR="00FD2664" w:rsidP="00246136" w:rsidRDefault="00FD2664">
      <w:pPr>
        <w:pStyle w:val="Heading3"/>
        <w:spacing w:before="240"/>
      </w:pPr>
      <w:r>
        <w:t>Lead in Drinking Water</w:t>
      </w:r>
    </w:p>
    <w:p w:rsidR="00FD2664" w:rsidP="00FD2664" w:rsidRDefault="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rsidR="00FD2664" w:rsidP="00FD2664" w:rsidRDefault="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w:t>
      </w:r>
      <w:r>
        <w:rPr>
          <w:rFonts w:eastAsia="Times New Roman" w:cs="Times New Roman"/>
        </w:rPr>
        <w:t xml:space="preserve">Lyle</w:t>
      </w:r>
      <w:r>
        <w:rPr>
          <w:rFonts w:eastAsia="Times New Roman" w:cs="Times New Roman"/>
        </w:rPr>
        <w:t xml:space="preserve">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rsidR="00FD2664" w:rsidP="00FD2664" w:rsidRDefault="00FD2664">
      <w:r w:rsidRPr="00712327">
        <w:rPr>
          <w:rFonts w:eastAsia="Times New Roman"/>
        </w:rPr>
        <w:t>Read below to learn how you can protect yourself fr</w:t>
      </w:r>
      <w:r>
        <w:rPr>
          <w:rFonts w:eastAsia="Times New Roman"/>
        </w:rPr>
        <w:t>om lead in drinking water.</w:t>
      </w:r>
    </w:p>
    <w:p w:rsidRPr="00093687" w:rsidR="00FD2664" w:rsidP="00FD2664" w:rsidRDefault="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rsidRPr="00093687" w:rsidR="00FD2664" w:rsidP="00FD2664" w:rsidRDefault="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w:history="true" r:id="rId25">
        <w:r w:rsidRPr="00093687">
          <w:rPr>
            <w:rFonts w:asciiTheme="majorHAnsi" w:hAnsiTheme="majorHAnsi" w:cstheme="majorHAnsi"/>
            <w:szCs w:val="24"/>
          </w:rPr>
          <w:t>https://www.mprnews.org/story/2016/06/24/npr-find-lead-pipes-in-your-home</w:t>
        </w:r>
      </w:hyperlink>
    </w:p>
    <w:p w:rsidRPr="00093687" w:rsidR="00FD2664" w:rsidP="00FD2664" w:rsidRDefault="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rsidRPr="00712327" w:rsidR="00FD2664" w:rsidP="00FD2664" w:rsidRDefault="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rsidRPr="00712327" w:rsidR="00FD2664" w:rsidP="00FD2664" w:rsidRDefault="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rsidR="00FD2664" w:rsidP="00FD2664" w:rsidRDefault="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w:history="true" r:id="rId26">
        <w:r w:rsidRPr="00C9505D" w:rsid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rsidRPr="00712327" w:rsidR="00FD2664" w:rsidP="00FD2664" w:rsidRDefault="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rsidRPr="00712327" w:rsidR="00FD2664" w:rsidP="00FD2664" w:rsidRDefault="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w:history="true" r:id="rId27">
        <w:r w:rsidRPr="004B771C" w:rsid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rsidR="00FD2664" w:rsidP="00FD2664" w:rsidRDefault="00FD2664">
      <w:pPr>
        <w:rPr>
          <w:rFonts w:eastAsia="Times New Roman"/>
        </w:rPr>
      </w:pPr>
      <w:r>
        <w:rPr>
          <w:rFonts w:eastAsia="Times New Roman"/>
        </w:rPr>
        <w:t>Learn more:</w:t>
      </w:r>
    </w:p>
    <w:p w:rsidRPr="00093687" w:rsidR="00FD2664" w:rsidP="00FD2664" w:rsidRDefault="00FD2664">
      <w:pPr>
        <w:pStyle w:val="ListBullet"/>
        <w:keepLines/>
        <w:rPr>
          <w:u w:val="single"/>
        </w:rPr>
      </w:pPr>
      <w:r w:rsidRPr="00852D58">
        <w:t xml:space="preserve">Visit </w:t>
      </w:r>
      <w:hyperlink w:history="true" r:id="rId28">
        <w:r w:rsidRPr="005851BA" w:rsidR="005851BA">
          <w:rPr>
            <w:rStyle w:val="Hyperlink"/>
          </w:rPr>
          <w:t>Lead in Drinking Water (https://www.health.state.mn.us/communities/environment/water/contaminants/lead.html)</w:t>
        </w:r>
      </w:hyperlink>
    </w:p>
    <w:p w:rsidRPr="00093687" w:rsidR="00FD2664" w:rsidP="00FD2664" w:rsidRDefault="00FD2664">
      <w:pPr>
        <w:pStyle w:val="ListBullet"/>
        <w:keepLines/>
        <w:rPr>
          <w:u w:val="single"/>
        </w:rPr>
      </w:pPr>
      <w:r w:rsidRPr="00852D58">
        <w:t xml:space="preserve">Visit </w:t>
      </w:r>
      <w:hyperlink w:history="true" r:id="rId29">
        <w:r w:rsidRPr="00093687">
          <w:rPr>
            <w:rStyle w:val="Hyperlink"/>
            <w:color w:val="auto"/>
          </w:rPr>
          <w:t>Basic Information about Lead in Drinking Water</w:t>
        </w:r>
        <w:r w:rsidRPr="00EE4B0D">
          <w:rPr>
            <w:rStyle w:val="Hyperlink"/>
            <w:color w:val="auto"/>
            <w:u w:val="none"/>
          </w:rPr>
          <w:t xml:space="preserve"> (http://www.epa.gov/safewater/lead)</w:t>
        </w:r>
      </w:hyperlink>
    </w:p>
    <w:p w:rsidRPr="00093687" w:rsidR="00FD2664" w:rsidP="00FD2664" w:rsidRDefault="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w:history="true" r:id="rId30">
        <w:r w:rsidRPr="005851BA" w:rsidR="005851BA">
          <w:rPr>
            <w:rStyle w:val="Hyperlink"/>
            <w:rFonts w:asciiTheme="majorHAnsi" w:hAnsiTheme="majorHAnsi" w:cstheme="majorHAnsi"/>
            <w:szCs w:val="24"/>
          </w:rPr>
          <w:t>Lead Poisoning Prevention: Common Sources (https://www.health.state.mn.us/communities/environment/lead/sources.html)</w:t>
        </w:r>
      </w:hyperlink>
      <w:r w:rsidRPr="00DC1217">
        <w:rPr>
          <w:rFonts w:asciiTheme="majorHAnsi" w:hAnsiTheme="majorHAnsi" w:cstheme="majorHAnsi"/>
          <w:szCs w:val="24"/>
        </w:rPr>
        <w:t>.</w:t>
      </w:r>
    </w:p>
    <w:tbl>
      <w:tblPr>
        <w:tblStyle w:val="TableGrid"/>
        <w:tblW w:w="104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35"/>
      </w:tblGrid>
      <w:tr w:rsidRPr="00246136" w:rsidR="00DC1217" w:rsidTr="005F42BA">
        <w:tc>
          <w:tcPr>
            <w:tcW w:w="10435" w:type="dxa"/>
          </w:tcPr>
          <w:p w:rsidRPr="00246136" w:rsidR="00DC1217" w:rsidP="00246136" w:rsidRDefault="00973BE2">
            <w:pPr>
              <w:pStyle w:val="Heading2"/>
              <w:outlineLvl w:val="1"/>
            </w:pPr>
            <w:r w:rsidRPr="00246136">
              <w:br w:type="page"/>
            </w:r>
            <w:r w:rsidRPr="00246136" w:rsidR="00DC1217">
              <w:rPr>
                <w:rStyle w:val="AddressBlockChar"/>
                <w:sz w:val="40"/>
                <w:szCs w:val="40"/>
              </w:rPr>
              <w:t>Help Protect Our Most Precious Resource – Water</w:t>
            </w:r>
          </w:p>
        </w:tc>
      </w:tr>
      <w:tr w:rsidR="002B7AC5" w:rsidTr="005F42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35" w:type="dxa"/>
            <w:tcBorders>
              <w:top w:val="nil"/>
              <w:left w:val="nil"/>
              <w:bottom w:val="nil"/>
              <w:right w:val="nil"/>
            </w:tcBorders>
          </w:tcPr>
          <w:p w:rsidRPr="00C6462B" w:rsidR="00DC1217" w:rsidP="00246136" w:rsidRDefault="00DC1217">
            <w:pPr>
              <w:pStyle w:val="Heading3"/>
              <w:spacing w:before="240"/>
              <w:outlineLvl w:val="2"/>
              <w:rPr>
                <w:rStyle w:val="AddressBlockChar"/>
                <w:sz w:val="28"/>
                <w:szCs w:val="28"/>
              </w:rPr>
            </w:pPr>
            <w:r w:rsidRPr="00C6462B">
              <w:rPr>
                <w:rStyle w:val="AddressBlockChar"/>
                <w:sz w:val="28"/>
                <w:szCs w:val="28"/>
              </w:rPr>
              <w:t>The Value of Water</w:t>
            </w:r>
          </w:p>
          <w:p w:rsidRPr="00727DF1" w:rsidR="00DC1217" w:rsidP="00DC1217" w:rsidRDefault="00DC1217">
            <w:pPr>
              <w:rPr>
                <w:rFonts w:ascii="Times New Roman" w:hAnsi="Times New Roman" w:cs="Times New Roman"/>
                <w:szCs w:val="24"/>
              </w:rPr>
            </w:pPr>
            <w:r>
              <w:t>Drinking water is a precious resource, yet we often take it for granted.</w:t>
            </w:r>
          </w:p>
          <w:p w:rsidR="00DC1217" w:rsidP="00DC1217" w:rsidRDefault="00DC1217">
            <w:r>
              <w:t>T</w:t>
            </w:r>
            <w:r>
              <w:rPr>
                <w:rStyle w:val="hardreadability"/>
              </w:rPr>
              <w:t>hroughout history, civilizations have risen and fallen based on access to a plentiful, safe water supply</w:t>
            </w:r>
            <w:r>
              <w:t>. That’s still the case today. Water is key to healthy people and healthy communities.</w:t>
            </w:r>
          </w:p>
          <w:p w:rsidRPr="009B3766" w:rsidR="00DC1217" w:rsidP="00DC1217" w:rsidRDefault="00DC1217">
            <w:r>
              <w:t xml:space="preserve">Water is also </w:t>
            </w:r>
            <w:r w:rsidRPr="009B3766">
              <w:t>vital to our economy. We need water for manufacturing, agriculture, energy production, and more. One-fifth of the U</w:t>
            </w:r>
            <w:r>
              <w:t>.</w:t>
            </w:r>
            <w:r w:rsidRPr="009B3766">
              <w:t>S</w:t>
            </w:r>
            <w:r>
              <w:t>.</w:t>
            </w:r>
            <w:r w:rsidRPr="009B3766">
              <w:t xml:space="preserve"> economy would </w:t>
            </w:r>
            <w:r>
              <w:t xml:space="preserve">come to a stop </w:t>
            </w:r>
            <w:r w:rsidRPr="009B3766">
              <w:t>without a reliable and clean source of water.</w:t>
            </w:r>
          </w:p>
          <w:p w:rsidRPr="00BF797C" w:rsidR="00DC1217" w:rsidP="00DC1217" w:rsidRDefault="00DC1217">
            <w:r>
              <w:t>Systems</w:t>
            </w:r>
            <w:r w:rsidRPr="00BF797C">
              <w:t xml:space="preserve"> are in place to provide </w:t>
            </w:r>
            <w:r>
              <w:t>you</w:t>
            </w:r>
            <w:r w:rsidRPr="00BF797C">
              <w:t xml:space="preserve"> with safe drinking water. The </w:t>
            </w:r>
            <w:r>
              <w:t>state of Minnesota</w:t>
            </w:r>
            <w:r w:rsidRPr="00BF797C">
              <w:t xml:space="preserve"> and local water systems work to protect </w:t>
            </w:r>
            <w:r>
              <w:t xml:space="preserve">drinking </w:t>
            </w:r>
            <w:r w:rsidRPr="00BF797C">
              <w:t xml:space="preserve">water sources. </w:t>
            </w:r>
            <w:r>
              <w:t xml:space="preserve">For example, we might work to seal an unused well to prevent contamination of the groundwater. </w:t>
            </w:r>
            <w:r w:rsidRPr="00BF797C">
              <w:t xml:space="preserve">We treat water to remove harmful contaminants. And we do extensive testing to ensure the safety of </w:t>
            </w:r>
            <w:r>
              <w:t>drinking</w:t>
            </w:r>
            <w:r w:rsidRPr="00BF797C">
              <w:t xml:space="preserve"> water.</w:t>
            </w:r>
          </w:p>
          <w:p w:rsidRPr="00A43ABF" w:rsidR="002B7AC5" w:rsidP="00DC1217" w:rsidRDefault="00DC1217">
            <w:r w:rsidRPr="00BF797C">
              <w:t xml:space="preserve">If we detect a problem, </w:t>
            </w:r>
            <w:r>
              <w:t>we take corrective action and notify the</w:t>
            </w:r>
            <w:r w:rsidRPr="00BF797C">
              <w:t xml:space="preserve"> public. Water from a public water system like yours is tested more thoroughly and regulated more closely than water from any other source, including bottled water.</w:t>
            </w:r>
          </w:p>
        </w:tc>
      </w:tr>
      <w:tr w:rsidR="00DC1217" w:rsidTr="005F42B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35" w:type="dxa"/>
            <w:tcBorders>
              <w:top w:val="nil"/>
              <w:left w:val="nil"/>
              <w:bottom w:val="nil"/>
              <w:right w:val="nil"/>
            </w:tcBorders>
          </w:tcPr>
          <w:p w:rsidRPr="002A08A2" w:rsidR="00DC1217" w:rsidP="00246136" w:rsidRDefault="00DC1217">
            <w:pPr>
              <w:pStyle w:val="Heading3"/>
              <w:spacing w:before="240"/>
              <w:outlineLvl w:val="2"/>
            </w:pPr>
            <w:r w:rsidRPr="002A08A2">
              <w:t>Conservation</w:t>
            </w:r>
          </w:p>
          <w:p w:rsidR="00DC1217" w:rsidP="00DC1217" w:rsidRDefault="00DC1217">
            <w:r>
              <w:t xml:space="preserve">Conservation is essential, even in the land of 10,000 lakes. </w:t>
            </w:r>
            <w:r>
              <w:rPr>
                <w:rStyle w:val="hardreadability"/>
              </w:rPr>
              <w:t xml:space="preserve">For example, in parts of the metropolitan area, groundwater is being used faster than it can </w:t>
            </w:r>
            <w:r>
              <w:rPr>
                <w:rStyle w:val="passivevoice"/>
              </w:rPr>
              <w:t>be replaced</w:t>
            </w:r>
            <w:r>
              <w:t>. Some agricultural regions in Minnesota are vulnerable to drought, which can affect crop yields and municipal water supplies.</w:t>
            </w:r>
          </w:p>
          <w:p w:rsidR="00DC1217" w:rsidP="00DC1217" w:rsidRDefault="00DC1217">
            <w:r>
              <w:t xml:space="preserve">We must use our water </w:t>
            </w:r>
            <w:r>
              <w:rPr>
                <w:rStyle w:val="adverb"/>
              </w:rPr>
              <w:t>wisely</w:t>
            </w:r>
            <w:r>
              <w:t>. Below are some tips to help you and your family conserve – and save money in the process.</w:t>
            </w:r>
          </w:p>
          <w:p w:rsidR="00DC1217" w:rsidP="00DC1217" w:rsidRDefault="00DC1217">
            <w:pPr>
              <w:pStyle w:val="ListBullet"/>
              <w:keepLines/>
            </w:pPr>
            <w:r>
              <w:t>Fix running toilets—they can waste hundreds of gallons of water.</w:t>
            </w:r>
          </w:p>
          <w:p w:rsidR="00DC1217" w:rsidP="00DC1217" w:rsidRDefault="00DC1217">
            <w:pPr>
              <w:pStyle w:val="ListBullet"/>
              <w:keepLines/>
            </w:pPr>
            <w:r>
              <w:t>Turn off the tap while shaving or brushing your teeth.</w:t>
            </w:r>
          </w:p>
          <w:p w:rsidR="00DC1217" w:rsidP="00DC1217" w:rsidRDefault="00DC1217">
            <w:pPr>
              <w:pStyle w:val="ListBullet"/>
              <w:keepLines/>
            </w:pPr>
            <w:r>
              <w:t>Shower instead of bathe. Bathing uses more water than showering, on average.</w:t>
            </w:r>
          </w:p>
          <w:p w:rsidR="00DC1217" w:rsidP="00DC1217" w:rsidRDefault="00DC1217">
            <w:pPr>
              <w:pStyle w:val="ListBullet"/>
              <w:keepLines/>
            </w:pPr>
            <w:r>
              <w:t>Only run full loads of laundry, and set the washing machine to the correct water level.</w:t>
            </w:r>
          </w:p>
          <w:p w:rsidR="00DC1217" w:rsidP="00DC1217" w:rsidRDefault="00DC1217">
            <w:pPr>
              <w:pStyle w:val="ListBullet"/>
              <w:keepLines/>
            </w:pPr>
            <w:r>
              <w:t>Only run the dishwasher when it’s full.</w:t>
            </w:r>
          </w:p>
          <w:p w:rsidR="00DC1217" w:rsidP="00DC1217" w:rsidRDefault="00DC1217">
            <w:pPr>
              <w:pStyle w:val="ListBullet"/>
              <w:keepLines/>
            </w:pPr>
            <w:r>
              <w:t>Use water-efficient appliances (look for the WaterSense label).</w:t>
            </w:r>
          </w:p>
          <w:p w:rsidR="00DC1217" w:rsidP="00DC1217" w:rsidRDefault="00DC1217">
            <w:pPr>
              <w:pStyle w:val="ListBullet"/>
              <w:keepLines/>
            </w:pPr>
            <w:r>
              <w:t>Use water-friendly landscaping, such as native plants.</w:t>
            </w:r>
          </w:p>
          <w:p w:rsidR="00DC1217" w:rsidP="00DC1217" w:rsidRDefault="00DC1217">
            <w:pPr>
              <w:pStyle w:val="ListBullet"/>
              <w:keepLines/>
            </w:pPr>
            <w:r>
              <w:t>When you do water your yard, water slowly, deeply, and less frequently. Water early in the morning and close to the ground.</w:t>
            </w:r>
          </w:p>
          <w:p w:rsidR="00DC1217" w:rsidP="00DC1217" w:rsidRDefault="00DC1217">
            <w:pPr>
              <w:pStyle w:val="ListBullet"/>
              <w:keepLines/>
            </w:pPr>
            <w:r>
              <w:t>Learn more</w:t>
            </w:r>
          </w:p>
          <w:p w:rsidRPr="00C7209B" w:rsidR="00DC1217" w:rsidP="00DC1217" w:rsidRDefault="00DC1217">
            <w:pPr>
              <w:pStyle w:val="ListBullet"/>
              <w:keepLines/>
              <w:numPr>
                <w:ilvl w:val="1"/>
                <w:numId w:val="4"/>
              </w:numPr>
              <w:rPr>
                <w:rStyle w:val="Hyperlink"/>
              </w:rPr>
            </w:pPr>
            <w:r>
              <w:fldChar w:fldCharType="begin"/>
            </w:r>
            <w:r>
              <w:instrText xml:space="preserve"> HYPERLINK "https://www.pca.state.mn.us/living-green/conserving-water" </w:instrText>
            </w:r>
            <w:r>
              <w:fldChar w:fldCharType="separate"/>
            </w:r>
            <w:r w:rsidRPr="00C7209B">
              <w:rPr>
                <w:rStyle w:val="Hyperlink"/>
              </w:rPr>
              <w:t>Minnesota Pollution Control Agency’s Conserving Water webpage (https://www.pca.state.mn.us/living-green/conserving-water)</w:t>
            </w:r>
          </w:p>
          <w:p w:rsidRPr="00DC1217" w:rsidR="00DC1217" w:rsidP="00DC1217" w:rsidRDefault="00DC1217">
            <w:pPr>
              <w:pStyle w:val="ListBullet"/>
              <w:keepLines/>
              <w:numPr>
                <w:ilvl w:val="1"/>
                <w:numId w:val="4"/>
              </w:numPr>
              <w:rPr>
                <w:rStyle w:val="AddressBlockChar"/>
                <w:sz w:val="24"/>
                <w:szCs w:val="22"/>
              </w:rPr>
            </w:pPr>
            <w:r>
              <w:fldChar w:fldCharType="end"/>
            </w:r>
            <w:hyperlink w:history="true" r:id="rId31">
              <w:r>
                <w:rPr>
                  <w:rStyle w:val="Hyperlink"/>
                </w:rPr>
                <w:t>U.S. Environmental Protection Agency’s WaterSense webpage (https://www.epa.gov/watersense)</w:t>
              </w:r>
            </w:hyperlink>
          </w:p>
        </w:tc>
      </w:tr>
    </w:tbl>
    <w:p w:rsidR="005F42BA" w:rsidRDefault="005F42BA"/>
    <w:tbl>
      <w:tblPr>
        <w:tblStyle w:val="TableGrid"/>
        <w:tblW w:w="10440" w:type="dxa"/>
        <w:tblInd w:w="-5" w:type="dxa"/>
        <w:tblLook w:firstRow="1" w:lastRow="0" w:firstColumn="1" w:lastColumn="0" w:noHBand="0" w:noVBand="1" w:val="04A0"/>
      </w:tblPr>
      <w:tblGrid>
        <w:gridCol w:w="10440"/>
      </w:tblGrid>
      <w:tr w:rsidR="00DC1217" w:rsidTr="00F470CE">
        <w:tc>
          <w:tcPr>
            <w:tcW w:w="10440" w:type="dxa"/>
            <w:tcBorders>
              <w:top w:val="nil"/>
              <w:left w:val="nil"/>
              <w:bottom w:val="nil"/>
              <w:right w:val="nil"/>
            </w:tcBorders>
          </w:tcPr>
          <w:p w:rsidRPr="004A641C" w:rsidR="00DC1217" w:rsidP="00246136" w:rsidRDefault="00DC1217">
            <w:pPr>
              <w:pStyle w:val="Heading3"/>
              <w:spacing w:before="240"/>
              <w:outlineLvl w:val="2"/>
            </w:pPr>
            <w:r w:rsidRPr="004A641C">
              <w:t>Reduce Backflow at Cross Connections</w:t>
            </w:r>
          </w:p>
          <w:p w:rsidR="00DC1217" w:rsidP="00DC1217" w:rsidRDefault="00DC1217">
            <w:pPr>
              <w:rPr>
                <w:rStyle w:val="Hyperlink"/>
                <w:color w:val="auto"/>
                <w:u w:val="none"/>
              </w:rPr>
            </w:pPr>
            <w:r>
              <w:rPr>
                <w:rStyle w:val="Hyperlink"/>
                <w:color w:val="auto"/>
                <w:u w:val="none"/>
              </w:rPr>
              <w:t xml:space="preserve">Bacteria and chemicals can enter the drinking water supply from polluted water sources in a process called backflow. Backflow occurs at connection points </w:t>
            </w:r>
            <w:r w:rsidRPr="00954FCB">
              <w:rPr>
                <w:rStyle w:val="Hyperlink"/>
                <w:color w:val="auto"/>
                <w:u w:val="none"/>
              </w:rPr>
              <w:t>between drinking water and non-drinking water supplies</w:t>
            </w:r>
            <w:r>
              <w:rPr>
                <w:rStyle w:val="Hyperlink"/>
                <w:color w:val="auto"/>
                <w:u w:val="none"/>
              </w:rPr>
              <w:t xml:space="preserve"> (cross connections) due to water pressure differences.</w:t>
            </w:r>
          </w:p>
          <w:p w:rsidR="00DC1217" w:rsidP="00DC1217" w:rsidRDefault="00DC1217">
            <w:r>
              <w:t>For example, if a person sprays an herbicide with a garden hose, the herbicide could enter the home's plumbing and then enter the drinking water supply. This could happen if the water pressure in the hose is greater than the water pressure in the home's pipes.</w:t>
            </w:r>
          </w:p>
          <w:p w:rsidR="00DC1217" w:rsidP="00DC1217" w:rsidRDefault="00DC1217">
            <w:r>
              <w:t>Property owners can help prevent backflow. Pay attention to cross connections, such as garden hoses.</w:t>
            </w:r>
          </w:p>
          <w:p w:rsidRPr="00AC4AA7" w:rsidR="00DC1217" w:rsidP="00DC1217" w:rsidRDefault="00DC1217">
            <w:pPr>
              <w:rPr>
                <w:rStyle w:val="Hyperlink"/>
                <w:color w:val="auto"/>
                <w:u w:val="none"/>
              </w:rPr>
            </w:pPr>
            <w:r w:rsidRPr="00AC4AA7">
              <w:rPr>
                <w:rStyle w:val="Hyperlink"/>
                <w:color w:val="auto"/>
                <w:u w:val="none"/>
              </w:rPr>
              <w:t>The Minnesota Department of Health and American Water Works Association recommend the following:</w:t>
            </w:r>
          </w:p>
          <w:p w:rsidRPr="00923C7A" w:rsidR="00DC1217" w:rsidP="00DC1217" w:rsidRDefault="00DC1217">
            <w:pPr>
              <w:pStyle w:val="ListBullet"/>
              <w:keepLines/>
              <w:rPr>
                <w:rStyle w:val="Hyperlink"/>
                <w:color w:val="auto"/>
                <w:u w:val="none"/>
              </w:rPr>
            </w:pPr>
            <w:r w:rsidRPr="00923C7A">
              <w:rPr>
                <w:rStyle w:val="Hyperlink"/>
                <w:color w:val="auto"/>
                <w:u w:val="none"/>
              </w:rPr>
              <w:t>Do not submerge hoses in buckets, pools, tubs, or sinks.</w:t>
            </w:r>
          </w:p>
          <w:p w:rsidRPr="00923C7A" w:rsidR="00DC1217" w:rsidP="00DC1217" w:rsidRDefault="00DC1217">
            <w:pPr>
              <w:pStyle w:val="ListBullet"/>
              <w:keepLines/>
              <w:rPr>
                <w:rStyle w:val="Hyperlink"/>
                <w:color w:val="auto"/>
                <w:u w:val="none"/>
              </w:rPr>
            </w:pPr>
            <w:r w:rsidRPr="00923C7A">
              <w:rPr>
                <w:rStyle w:val="Hyperlink"/>
                <w:color w:val="auto"/>
                <w:u w:val="none"/>
              </w:rPr>
              <w:t>Keep the end of hose</w:t>
            </w:r>
            <w:r>
              <w:rPr>
                <w:rStyle w:val="Hyperlink"/>
                <w:color w:val="auto"/>
                <w:u w:val="none"/>
              </w:rPr>
              <w:t>s</w:t>
            </w:r>
            <w:r w:rsidRPr="00923C7A">
              <w:rPr>
                <w:rStyle w:val="Hyperlink"/>
                <w:color w:val="auto"/>
                <w:u w:val="none"/>
              </w:rPr>
              <w:t xml:space="preserve"> clear of possible contaminants.</w:t>
            </w:r>
          </w:p>
          <w:p w:rsidRPr="00923C7A" w:rsidR="00DC1217" w:rsidP="00DC1217" w:rsidRDefault="00DC1217">
            <w:pPr>
              <w:pStyle w:val="ListBullet"/>
              <w:keepLines/>
              <w:rPr>
                <w:rStyle w:val="Hyperlink"/>
                <w:color w:val="auto"/>
                <w:u w:val="none"/>
              </w:rPr>
            </w:pPr>
            <w:r w:rsidRPr="00923C7A">
              <w:rPr>
                <w:rStyle w:val="Hyperlink"/>
                <w:color w:val="auto"/>
                <w:u w:val="none"/>
              </w:rPr>
              <w:t>Do not use spray attachments without a backflow prevention device. Attach these devices to threaded faucets. Such devices are inexpensive and available at hardware stores.</w:t>
            </w:r>
          </w:p>
          <w:p w:rsidR="00DC1217" w:rsidP="00DC1217" w:rsidRDefault="00DC1217">
            <w:pPr>
              <w:pStyle w:val="ListBullet"/>
              <w:keepLines/>
              <w:rPr>
                <w:rStyle w:val="veryhardreadability"/>
              </w:rPr>
            </w:pPr>
            <w:r>
              <w:rPr>
                <w:rStyle w:val="veryhardreadability"/>
              </w:rPr>
              <w:t>Use a licensed plumber to install backflow prevention devices.</w:t>
            </w:r>
          </w:p>
          <w:p w:rsidR="00DC1217" w:rsidP="00DC1217" w:rsidRDefault="00DC1217">
            <w:pPr>
              <w:pStyle w:val="ListBullet"/>
              <w:keepLines/>
            </w:pPr>
            <w:r>
              <w:t>Maintain air gaps between hose outlets and liquids. An air gap is a vertical space between the water outlet and the flood level of a fixture (e.g. the space between a wall-mounted faucet and the sink rim). It must be at least twice the diameter of the water supply outlet, and at least one inch.</w:t>
            </w:r>
          </w:p>
          <w:p w:rsidR="00DC1217" w:rsidP="00DC1217" w:rsidRDefault="00DC1217">
            <w:pPr>
              <w:pStyle w:val="ListBullet"/>
              <w:keepLines/>
            </w:pPr>
            <w:r w:rsidRPr="00313702">
              <w:t>Commercial property owners should develop a plan for flushing or cleaning water system</w:t>
            </w:r>
            <w:r>
              <w:t>s</w:t>
            </w:r>
            <w:r w:rsidRPr="00313702">
              <w:t xml:space="preserve"> to minimize the risk of drawing contaminants into uncontaminated areas.</w:t>
            </w:r>
          </w:p>
        </w:tc>
      </w:tr>
      <w:tr w:rsidR="00DC1217" w:rsidTr="00973BE2">
        <w:tc>
          <w:tcPr>
            <w:tcW w:w="10440" w:type="dxa"/>
            <w:tcBorders>
              <w:top w:val="nil"/>
              <w:left w:val="nil"/>
              <w:bottom w:val="nil"/>
              <w:right w:val="nil"/>
            </w:tcBorders>
          </w:tcPr>
          <w:p w:rsidR="00DC1217" w:rsidP="00DC1217" w:rsidRDefault="00DC1217">
            <w:pPr>
              <w:pStyle w:val="Heading2"/>
              <w:outlineLvl w:val="1"/>
            </w:pPr>
            <w:r w:rsidRPr="00213D54">
              <w:t>Home Water Treatment</w:t>
            </w:r>
          </w:p>
          <w:p w:rsidRPr="00F470CE" w:rsidR="00F470CE" w:rsidP="00F470CE" w:rsidRDefault="00F470CE"/>
        </w:tc>
      </w:tr>
      <w:tr w:rsidR="00DC1217" w:rsidTr="00973BE2">
        <w:tc>
          <w:tcPr>
            <w:tcW w:w="10440" w:type="dxa"/>
            <w:tcBorders>
              <w:top w:val="nil"/>
              <w:left w:val="nil"/>
              <w:bottom w:val="nil"/>
              <w:right w:val="nil"/>
            </w:tcBorders>
          </w:tcPr>
          <w:p w:rsidR="00094BF1" w:rsidP="00246136" w:rsidRDefault="00094BF1">
            <w:pPr>
              <w:pStyle w:val="Heading3"/>
              <w:spacing w:before="240"/>
              <w:outlineLvl w:val="2"/>
            </w:pPr>
            <w:r>
              <w:t>Overview</w:t>
            </w:r>
          </w:p>
          <w:p w:rsidR="00094BF1" w:rsidP="00094BF1" w:rsidRDefault="00094BF1">
            <w:pPr>
              <w:tabs>
                <w:tab w:val="left" w:pos="-1180"/>
                <w:tab w:val="left" w:pos="-720"/>
                <w:tab w:val="left" w:pos="0"/>
              </w:tabs>
            </w:pPr>
            <w:r w:rsidRPr="0000552A">
              <w:t>Most Minnesotans, whether they drink from a public water supply or a private well, have drinking water that does not need treatment for health protection. Water treatment units are best for improving the physical qualities of water—the taste, color, or odor.</w:t>
            </w:r>
          </w:p>
          <w:p w:rsidRPr="00213D54" w:rsidR="00094BF1" w:rsidP="00094BF1" w:rsidRDefault="00094BF1">
            <w:r w:rsidRPr="00213D54">
              <w:t>No single treatment process can remove all substances in water. If you decide to install a home water treatment unit, choose a unit certified and labeled to reduce or remove the substance of concern. If there is more than one substance you want to remove from your water, you may need to combine several treatment processes into one system.</w:t>
            </w:r>
          </w:p>
          <w:p w:rsidR="00DC1217" w:rsidP="00094BF1" w:rsidRDefault="00094BF1">
            <w:r w:rsidRPr="00213D54">
              <w:t>Even well-designed treatments systems can fail. You should continue to test your drinking water after you install a treatment unit. All home water treatment units need regular maintenance to work correctly. Regular maintenance may include changing filters, disinfecting the unit, or cleaning scale buildup. Always install, clean, and maintain a treatment unit according to the manufacturer's recommendations.</w:t>
            </w:r>
          </w:p>
          <w:p w:rsidRPr="00213D54" w:rsidR="005A159A" w:rsidP="00094BF1" w:rsidRDefault="005A159A">
            <w:r w:rsidRPr="00AB58B6">
              <w:rPr>
                <w:rFonts w:eastAsia="Times New Roman" w:cs="Times New Roman"/>
              </w:rPr>
              <w:t xml:space="preserve">Learn more at </w:t>
            </w:r>
            <w:hyperlink w:history="true" r:id="rId35">
              <w:r w:rsidRPr="005A159A">
                <w:rPr>
                  <w:rStyle w:val="Hyperlink"/>
                  <w:rFonts w:eastAsia="Times New Roman" w:cs="Times New Roman"/>
                </w:rPr>
                <w:t>Home Water Treatment (https://www.health.state.mn.us/communities/environment/water/factsheet/hometreatment.html)</w:t>
              </w:r>
            </w:hyperlink>
            <w:r>
              <w:rPr>
                <w:rFonts w:eastAsia="Times New Roman" w:cs="Times New Roman"/>
              </w:rPr>
              <w:t>.</w:t>
            </w:r>
          </w:p>
        </w:tc>
      </w:tr>
      <w:tr w:rsidR="00094BF1" w:rsidTr="00973BE2">
        <w:tc>
          <w:tcPr>
            <w:tcW w:w="10440" w:type="dxa"/>
            <w:tcBorders>
              <w:top w:val="nil"/>
              <w:left w:val="nil"/>
              <w:bottom w:val="nil"/>
              <w:right w:val="nil"/>
            </w:tcBorders>
          </w:tcPr>
          <w:p w:rsidR="00094BF1" w:rsidP="00246136" w:rsidRDefault="00094BF1">
            <w:pPr>
              <w:pStyle w:val="Heading3"/>
              <w:spacing w:before="240"/>
              <w:outlineLvl w:val="2"/>
            </w:pPr>
            <w:r>
              <w:t>Beware of Water Treatment Scams</w:t>
            </w:r>
          </w:p>
          <w:p w:rsidRPr="005A159A" w:rsidR="00094BF1" w:rsidP="00094BF1" w:rsidRDefault="00094BF1">
            <w:pPr>
              <w:pStyle w:val="ListBullet"/>
              <w:numPr>
                <w:ilvl w:val="0"/>
                <w:numId w:val="0"/>
              </w:numPr>
            </w:pPr>
            <w:r>
              <w:t xml:space="preserve">False claims, deceptive sales pitches, or scare tactics have been used by some water treatment companies. Every person has a right to decide what is best for themselves and their family, and you may choose to install additional water treatment to further lower the levels of contaminants of emerging concern, chlorine, and other chemicals in your water. However, you should be cautious about purchasing a water treatment system. If you are considering the purchase of a home water treatment system, please read the Minnesota Department of Health’s recommendations online at </w:t>
            </w:r>
            <w:hyperlink w:history="true" r:id="rId36">
              <w:r w:rsidRPr="005A159A" w:rsidR="005A159A">
                <w:rPr>
                  <w:rStyle w:val="Hyperlink"/>
                </w:rPr>
                <w:t>Warning: Beware of Water Treatment Scams (https://www.health.state.mn.us/communities/environment/water/factsheet/beware.html)</w:t>
              </w:r>
            </w:hyperlink>
            <w:r w:rsidRPr="005A159A">
              <w:rPr>
                <w:rStyle w:val="Hyperlink"/>
                <w:u w:val="none"/>
              </w:rPr>
              <w:t>.</w:t>
            </w:r>
          </w:p>
        </w:tc>
      </w:tr>
      <w:tr w:rsidR="00094BF1" w:rsidTr="00973BE2">
        <w:tc>
          <w:tcPr>
            <w:tcW w:w="10440" w:type="dxa"/>
            <w:tcBorders>
              <w:top w:val="nil"/>
              <w:left w:val="nil"/>
              <w:bottom w:val="nil"/>
              <w:right w:val="nil"/>
            </w:tcBorders>
          </w:tcPr>
          <w:p w:rsidRPr="00D528F0" w:rsidR="00094BF1" w:rsidP="00246136" w:rsidRDefault="00094BF1">
            <w:pPr>
              <w:pStyle w:val="Heading3"/>
              <w:spacing w:before="240"/>
              <w:outlineLvl w:val="2"/>
            </w:pPr>
            <w:r>
              <w:t>The P</w:t>
            </w:r>
            <w:r w:rsidRPr="00D528F0">
              <w:t>ros and Cons of Home Water Softening</w:t>
            </w:r>
          </w:p>
          <w:p w:rsidRPr="00A83400" w:rsidR="00094BF1" w:rsidP="00094BF1" w:rsidRDefault="00094BF1">
            <w:r>
              <w:t>When considering whether to use a water softener, contact your public water system to find out if you have hard water. Many systems treat for hardness, making water softeners unnecessary.</w:t>
            </w:r>
          </w:p>
          <w:p w:rsidR="00094BF1" w:rsidP="00094BF1" w:rsidRDefault="00094BF1">
            <w:r>
              <w:t>Water softeners are a water treatment device. They remove water hardness (dissolved calcium and magnesium). Water softeners must be installed and maintained properly to be safe and effective.</w:t>
            </w:r>
            <w:r w:rsidR="005A159A">
              <w:t xml:space="preserve"> </w:t>
            </w:r>
            <w:r w:rsidR="005A159A">
              <w:rPr>
                <w:rFonts w:eastAsia="Times New Roman" w:cs="Times New Roman"/>
                <w:szCs w:val="24"/>
              </w:rPr>
              <w:t xml:space="preserve">Learn more at </w:t>
            </w:r>
            <w:hyperlink w:history="true" r:id="rId37">
              <w:r w:rsidR="005A159A">
                <w:rPr>
                  <w:rStyle w:val="Hyperlink"/>
                  <w:rFonts w:eastAsia="Times New Roman" w:cs="Times New Roman"/>
                  <w:szCs w:val="24"/>
                </w:rPr>
                <w:t>Home Water Softening (https://www.health.state.mn.us/communities/environment/water/factsheet/softening.html).</w:t>
              </w:r>
            </w:hyperlink>
          </w:p>
          <w:p w:rsidR="00094BF1" w:rsidP="00094BF1" w:rsidRDefault="00094BF1">
            <w:r>
              <w:t>The benefits of soft water include:</w:t>
            </w:r>
          </w:p>
          <w:p w:rsidR="00094BF1" w:rsidP="00094BF1" w:rsidRDefault="00094BF1">
            <w:pPr>
              <w:pStyle w:val="ListBullet"/>
              <w:keepLines/>
            </w:pPr>
            <w:r>
              <w:t>Increased efficiency for soaps and detergents.</w:t>
            </w:r>
          </w:p>
          <w:p w:rsidR="00094BF1" w:rsidP="00094BF1" w:rsidRDefault="00094BF1">
            <w:pPr>
              <w:pStyle w:val="ListBullet"/>
              <w:keepLines/>
            </w:pPr>
            <w:r>
              <w:t>Reduction in mineral staining on fixtures and in pipes.</w:t>
            </w:r>
          </w:p>
          <w:p w:rsidR="00094BF1" w:rsidP="00094BF1" w:rsidRDefault="00094BF1">
            <w:pPr>
              <w:pStyle w:val="ListBullet"/>
              <w:keepLines/>
            </w:pPr>
            <w:r>
              <w:t>A potential increase in the lifespan of water heaters.</w:t>
            </w:r>
          </w:p>
          <w:p w:rsidR="00094BF1" w:rsidP="00094BF1" w:rsidRDefault="00094BF1">
            <w:r>
              <w:t>The drawbacks of soft water include:</w:t>
            </w:r>
          </w:p>
          <w:p w:rsidR="00094BF1" w:rsidP="00094BF1" w:rsidRDefault="00094BF1">
            <w:pPr>
              <w:pStyle w:val="ListBullet"/>
              <w:keepLines/>
            </w:pPr>
            <w:r>
              <w:t>Operation and maintenance costs.</w:t>
            </w:r>
          </w:p>
          <w:p w:rsidR="00094BF1" w:rsidP="00094BF1" w:rsidRDefault="00094BF1">
            <w:pPr>
              <w:pStyle w:val="ListBullet"/>
              <w:keepLines/>
            </w:pPr>
            <w:r>
              <w:t>More sodium. P</w:t>
            </w:r>
            <w:r>
              <w:rPr>
                <w:rStyle w:val="hardreadability"/>
              </w:rPr>
              <w:t xml:space="preserve">eople on low-sodium diets should consult a doctor if they plan to </w:t>
            </w:r>
            <w:r>
              <w:rPr>
                <w:rStyle w:val="adverb"/>
              </w:rPr>
              <w:t>regularly</w:t>
            </w:r>
            <w:r>
              <w:rPr>
                <w:rStyle w:val="hardreadability"/>
              </w:rPr>
              <w:t xml:space="preserve"> consume softened water</w:t>
            </w:r>
            <w:r>
              <w:t>.</w:t>
            </w:r>
          </w:p>
          <w:p w:rsidR="00094BF1" w:rsidP="00094BF1" w:rsidRDefault="00094BF1">
            <w:pPr>
              <w:pStyle w:val="ListBullet"/>
              <w:keepLines/>
            </w:pPr>
            <w:r>
              <w:t>The production of salt brine as a byproduct.</w:t>
            </w:r>
            <w:r w:rsidRPr="003B13AC">
              <w:t xml:space="preserve"> </w:t>
            </w:r>
            <w:r>
              <w:t>This can have negative effects at wastewater treatment plants and on ecosystems. Reduce the amount of salt brine used or install a salt-free system.</w:t>
            </w:r>
          </w:p>
        </w:tc>
      </w:tr>
      <w:bookmarkEnd w:id="0"/>
      <w:bookmarkEnd w:id="1"/>
    </w:tbl>
    <w:p w:rsidRPr="00FF4431" w:rsidR="00BB0B78" w:rsidP="00CC1542" w:rsidRDefault="00BB0B78">
      <w:pPr>
        <w:rPr>
          <w:rFonts w:ascii="Arial" w:hAnsi="Arial" w:cs="Arial"/>
          <w:sz w:val="20"/>
          <w:szCs w:val="20"/>
        </w:rPr>
      </w:pPr>
    </w:p>
    <w:sectPr w:rsidRPr="00FF4431" w:rsidR="00BB0B78" w:rsidSect="005C1043">
      <w:headerReference w:type="default" r:id="rId38"/>
      <w:footerReference w:type="default" r:id="rId39"/>
      <w:footerReference w:type="first" r:id="rId40"/>
      <w:type w:val="continuous"/>
      <w:pgSz w:w="12240" w:h="15840"/>
      <w:pgMar w:top="1440" w:right="720" w:bottom="1440" w:left="1080" w:header="432" w:footer="432" w:gutter="0"/>
      <w:pgNumType w:start="1"/>
      <w:cols w:space="432"/>
      <w:docGrid w:linePitch="360"/>
    </w:sectPr>
  </w:body>
</w:document>
</file>

<file path=word/comments.xml><?xml version="1.0" encoding="utf-8"?>
<w:comment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comment w:initials="ED(" w:author="David Everson" w:date="2018-03-18T07:55:00Z" w:id="2">
    <w:p w:rsidR="003117CD" w:rsidP="009F3B37" w:rsidRDefault="003117CD">
      <w:pPr>
        <w:pStyle w:val="CommentText"/>
      </w:pP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AMH</w:t>
      </w:r>
      <w:r w:rsidRPr="002C2849">
        <w:rPr>
          <w:rFonts w:hint="eastAsia"/>
        </w:rPr>
        <w:t>'</w:t>
      </w:r>
      <w:r w:rsidRPr="00385D7F">
        <w:t>)</w:t>
      </w:r>
      <w:r>
        <w:t>)}</w:t>
      </w:r>
    </w:p>
    <w:p w:rsidR="003117CD" w:rsidRDefault="003117CD">
      <w:pPr>
        <w:pStyle w:val="CommentText"/>
      </w:pPr>
    </w:p>
  </w:comment>
  <w:comment w:initials="ED(" w:author="David Everson" w:date="2018-03-18T07:57:00Z" w:id="3">
    <w:p w:rsidR="003117CD" w:rsidP="009F3B37" w:rsidRDefault="003117CD">
      <w:pPr>
        <w:pStyle w:val="CommentText"/>
      </w:pPr>
      <w:r>
        <w:rPr>
          <w:rStyle w:val="CommentReference"/>
        </w:rPr>
        <w:annotationRef/>
      </w:r>
      <w:r>
        <w:t>#{displayTableRowIf(certification.</w:t>
      </w:r>
      <w:r w:rsidRPr="00E921C4">
        <w:t xml:space="preserve"> languageCodes</w:t>
      </w:r>
      <w:r>
        <w:t>.contains(</w:t>
      </w:r>
      <w:r w:rsidRPr="002C2849">
        <w:rPr>
          <w:rFonts w:hint="eastAsia"/>
        </w:rPr>
        <w:t>'</w:t>
      </w:r>
      <w:r>
        <w:t>ARA</w:t>
      </w:r>
      <w:r w:rsidRPr="002C2849">
        <w:rPr>
          <w:rFonts w:hint="eastAsia"/>
        </w:rPr>
        <w:t>'</w:t>
      </w:r>
      <w:r w:rsidRPr="00385D7F">
        <w:t>)</w:t>
      </w:r>
      <w:r>
        <w:t>)}</w:t>
      </w:r>
    </w:p>
    <w:p w:rsidR="003117CD" w:rsidRDefault="003117CD">
      <w:pPr>
        <w:pStyle w:val="CommentText"/>
      </w:pPr>
    </w:p>
  </w:comment>
  <w:comment w:initials="ED(" w:author="David Everson" w:date="2018-03-18T08:29:00Z" w:id="4">
    <w:p w:rsidR="003117CD" w:rsidP="007B4859" w:rsidRDefault="003117CD">
      <w:pPr>
        <w:pStyle w:val="CommentText"/>
      </w:pP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CAM</w:t>
      </w:r>
      <w:r w:rsidRPr="002C2849">
        <w:rPr>
          <w:rFonts w:hint="eastAsia"/>
        </w:rPr>
        <w:t>'</w:t>
      </w:r>
      <w:r w:rsidRPr="00385D7F">
        <w:t>)</w:t>
      </w:r>
      <w:r>
        <w:t>)}</w:t>
      </w:r>
    </w:p>
    <w:p w:rsidR="003117CD" w:rsidRDefault="003117CD">
      <w:pPr>
        <w:pStyle w:val="CommentText"/>
      </w:pPr>
    </w:p>
  </w:comment>
  <w:comment w:initials="ED(" w:author="David Everson" w:date="2018-03-18T08:30:00Z" w:id="5">
    <w:p w:rsidR="003117CD" w:rsidRDefault="003117CD">
      <w:pPr>
        <w:pStyle w:val="CommentText"/>
      </w:pP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CHI</w:t>
      </w:r>
      <w:r w:rsidRPr="002C2849">
        <w:rPr>
          <w:rFonts w:hint="eastAsia"/>
        </w:rPr>
        <w:t>'</w:t>
      </w:r>
      <w:r w:rsidRPr="00385D7F">
        <w:t>)</w:t>
      </w:r>
      <w:r>
        <w:t>)}</w:t>
      </w:r>
    </w:p>
  </w:comment>
  <w:comment w:initials="ED(" w:author="David Everson" w:date="2018-03-18T08:30:00Z" w:id="6">
    <w:p w:rsidR="003117CD" w:rsidRDefault="003117C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FRE</w:t>
      </w:r>
      <w:r w:rsidRPr="002C2849">
        <w:rPr>
          <w:rFonts w:hint="eastAsia"/>
        </w:rPr>
        <w:t>'</w:t>
      </w:r>
      <w:r w:rsidRPr="00385D7F">
        <w:t>)</w:t>
      </w:r>
      <w:r>
        <w:t>)}</w:t>
      </w:r>
    </w:p>
  </w:comment>
  <w:comment w:initials="ED(" w:author="David Everson" w:date="2018-03-18T08:31:00Z" w:id="7">
    <w:p w:rsidR="003117CD" w:rsidRDefault="003117C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HMO</w:t>
      </w:r>
      <w:r w:rsidRPr="002C2849">
        <w:rPr>
          <w:rFonts w:hint="eastAsia"/>
        </w:rPr>
        <w:t>'</w:t>
      </w:r>
      <w:r w:rsidRPr="00385D7F">
        <w:t>)</w:t>
      </w:r>
      <w:r>
        <w:t>)}</w:t>
      </w:r>
    </w:p>
  </w:comment>
  <w:comment w:initials="ED(" w:author="David Everson" w:date="2018-03-18T08:31:00Z" w:id="8">
    <w:p w:rsidR="003117CD" w:rsidRDefault="003117C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KAR</w:t>
      </w:r>
      <w:r w:rsidRPr="002C2849">
        <w:rPr>
          <w:rFonts w:hint="eastAsia"/>
        </w:rPr>
        <w:t>'</w:t>
      </w:r>
      <w:r w:rsidRPr="00385D7F">
        <w:t>)</w:t>
      </w:r>
      <w:r>
        <w:t>)}</w:t>
      </w:r>
    </w:p>
  </w:comment>
  <w:comment w:initials="ED(" w:author="David Everson" w:date="2018-03-18T08:34:00Z" w:id="9">
    <w:p w:rsidR="003117CD" w:rsidRDefault="003117C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LAO</w:t>
      </w:r>
      <w:r w:rsidRPr="002C2849">
        <w:rPr>
          <w:rFonts w:hint="eastAsia"/>
        </w:rPr>
        <w:t>'</w:t>
      </w:r>
      <w:r w:rsidRPr="00385D7F">
        <w:t>)</w:t>
      </w:r>
      <w:r>
        <w:t>)}</w:t>
      </w:r>
    </w:p>
  </w:comment>
  <w:comment w:initials="ED(" w:author="David Everson" w:date="2018-03-18T08:35:00Z" w:id="10">
    <w:p w:rsidR="003117CD" w:rsidRDefault="003117C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ORO</w:t>
      </w:r>
      <w:r w:rsidRPr="002C2849">
        <w:rPr>
          <w:rFonts w:hint="eastAsia"/>
        </w:rPr>
        <w:t>'</w:t>
      </w:r>
      <w:r w:rsidRPr="00385D7F">
        <w:t>)</w:t>
      </w:r>
      <w:r>
        <w:t>)}</w:t>
      </w:r>
    </w:p>
  </w:comment>
  <w:comment w:initials="ED(" w:author="David Everson" w:date="2018-03-18T08:36:00Z" w:id="11">
    <w:p w:rsidR="003117CD" w:rsidRDefault="003117C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RUS</w:t>
      </w:r>
      <w:r w:rsidRPr="002C2849">
        <w:rPr>
          <w:rFonts w:hint="eastAsia"/>
        </w:rPr>
        <w:t>'</w:t>
      </w:r>
      <w:r w:rsidRPr="00385D7F">
        <w:t>)</w:t>
      </w:r>
      <w:r>
        <w:t>)}</w:t>
      </w:r>
    </w:p>
  </w:comment>
  <w:comment w:initials="ED(" w:author="David Everson" w:date="2018-03-18T08:36:00Z" w:id="12">
    <w:p w:rsidR="003117CD" w:rsidRDefault="003117C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SOM</w:t>
      </w:r>
      <w:r w:rsidRPr="002C2849">
        <w:rPr>
          <w:rFonts w:hint="eastAsia"/>
        </w:rPr>
        <w:t>'</w:t>
      </w:r>
      <w:r w:rsidRPr="00385D7F">
        <w:t>)</w:t>
      </w:r>
      <w:r>
        <w:t>)}</w:t>
      </w:r>
    </w:p>
  </w:comment>
  <w:comment w:initials="ED(" w:author="David Everson" w:date="2018-03-18T08:37:00Z" w:id="13">
    <w:p w:rsidR="003117CD" w:rsidRDefault="003117C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VIE</w:t>
      </w:r>
      <w:r w:rsidRPr="002C2849">
        <w:rPr>
          <w:rFonts w:hint="eastAsia"/>
        </w:rPr>
        <w:t>'</w:t>
      </w:r>
      <w:r w:rsidRPr="00385D7F">
        <w:t>)</w:t>
      </w:r>
      <w:r>
        <w:t>)}</w:t>
      </w:r>
    </w:p>
  </w:comment>
  <w:comment w:initials="ED(" w:author="David Everson" w:date="2018-03-06T16:13:00Z" w:id="14">
    <w:p w:rsidR="003117CD" w:rsidP="00616399" w:rsidRDefault="003117CD">
      <w:pPr>
        <w:pStyle w:val="CommentText"/>
      </w:pPr>
      <w:r>
        <w:rPr>
          <w:rStyle w:val="CommentReference"/>
        </w:rPr>
        <w:annotationRef/>
      </w:r>
      <w:r>
        <w:t>#{</w:t>
      </w:r>
      <w:r w:rsidRPr="00385D7F">
        <w:t>display</w:t>
      </w:r>
      <w:r>
        <w:t>ParagraphIf(a</w:t>
      </w:r>
      <w:r w:rsidRPr="008F1B29">
        <w:t>llPwsInfoProvided</w:t>
      </w:r>
      <w:r>
        <w:t>)}</w:t>
      </w:r>
    </w:p>
  </w:comment>
  <w:comment w:initials="ED(" w:author="David Everson" w:date="2018-03-06T16:24:00Z" w:id="15">
    <w:p w:rsidR="003117CD" w:rsidRDefault="003117CD">
      <w:pPr>
        <w:pStyle w:val="CommentText"/>
      </w:pPr>
      <w:r>
        <w:rPr>
          <w:rStyle w:val="CommentReference"/>
        </w:rPr>
        <w:annotationRef/>
      </w:r>
      <w:r>
        <w:rPr>
          <w:rStyle w:val="CommentReference"/>
        </w:rPr>
        <w:annotationRef/>
      </w:r>
      <w:r>
        <w:rPr>
          <w:rStyle w:val="CommentReference"/>
        </w:rPr>
        <w:annotationRef/>
      </w:r>
      <w:r>
        <w:t>#{</w:t>
      </w:r>
      <w:r w:rsidRPr="00385D7F">
        <w:t>display</w:t>
      </w:r>
      <w:r>
        <w:t>ParagraphIf(a</w:t>
      </w:r>
      <w:r w:rsidRPr="008F1B29">
        <w:t>llPwsInfo</w:t>
      </w:r>
      <w:r>
        <w:t>Not</w:t>
      </w:r>
      <w:r w:rsidRPr="008F1B29">
        <w:t>Provided</w:t>
      </w:r>
      <w:r>
        <w:t>)}</w:t>
      </w:r>
    </w:p>
  </w:comment>
  <w:comment w:initials="SJ(" w:author="Janice Stanger" w:date="2021-02-25T11:05:00Z" w:id="16">
    <w:p w:rsidR="00F87027" w:rsidRDefault="00F87027">
      <w:pPr>
        <w:pStyle w:val="CommentText"/>
      </w:pPr>
      <w:r>
        <w:rPr>
          <w:rStyle w:val="CommentReference"/>
        </w:rPr>
        <w:annotationRef/>
      </w:r>
      <w:r>
        <w:t>#{display</w:t>
      </w:r>
      <w:r w:rsidR="00011209">
        <w:t>Paragraph</w:t>
      </w:r>
      <w:r>
        <w:t>If(certification.optionalSectionCodes.contains(</w:t>
      </w:r>
      <w:r w:rsidRPr="002C2849">
        <w:rPr>
          <w:rFonts w:hint="eastAsia"/>
        </w:rPr>
        <w:t>'</w:t>
      </w:r>
      <w:r>
        <w:t>HRAV</w:t>
      </w:r>
      <w:r w:rsidRPr="002C2849">
        <w:rPr>
          <w:rFonts w:hint="eastAsia"/>
        </w:rPr>
        <w:t>'</w:t>
      </w:r>
      <w:r w:rsidRPr="00385D7F">
        <w:t>)</w:t>
      </w:r>
      <w:r>
        <w:t>)}</w:t>
      </w:r>
    </w:p>
  </w:comment>
  <w:comment w:initials="ED(" w:author="David Everson" w:date="2018-02-27T13:17:00Z" w:id="17">
    <w:p w:rsidR="00C84C60" w:rsidP="00C84C60" w:rsidRDefault="00C84C60">
      <w:pPr>
        <w:pStyle w:val="CommentText"/>
      </w:pPr>
      <w:r>
        <w:rPr>
          <w:rStyle w:val="CommentReference"/>
        </w:rPr>
        <w:annotationRef/>
      </w:r>
      <w:r>
        <w:t>#{displayTableRowIf(</w:t>
      </w:r>
      <w:r w:rsidRPr="0026704E">
        <w:t>isTablePresent</w:t>
      </w:r>
      <w:r>
        <w:t xml:space="preserve"> (</w:t>
      </w:r>
      <w:r w:rsidRPr="002C2849">
        <w:rPr>
          <w:rFonts w:hint="eastAsia"/>
        </w:rPr>
        <w:t>'</w:t>
      </w:r>
      <w:r>
        <w:t>LeadCopper</w:t>
      </w:r>
      <w:r w:rsidRPr="002C2849">
        <w:rPr>
          <w:rFonts w:hint="eastAsia"/>
        </w:rPr>
        <w:t>'</w:t>
      </w:r>
      <w:r w:rsidRPr="00385D7F">
        <w:t>)</w:t>
      </w:r>
      <w:r>
        <w:t>)}</w:t>
      </w:r>
    </w:p>
  </w:comment>
  <w:comment w:initials="ED(" w:author="David Everson" w:date="2018-02-27T13:11:00Z" w:id="18">
    <w:p w:rsidR="00C84C60" w:rsidP="00C84C60" w:rsidRDefault="00C84C60">
      <w:pPr>
        <w:pStyle w:val="CommentText"/>
      </w:pPr>
      <w:r>
        <w:rPr>
          <w:rStyle w:val="CommentReference"/>
        </w:rPr>
        <w:annotationRef/>
      </w:r>
      <w:r>
        <w:t>#{</w:t>
      </w:r>
      <w:r>
        <w:rPr>
          <w:rStyle w:val="CommentReference"/>
        </w:rPr>
        <w:annotationRef/>
      </w:r>
      <w:r w:rsidRPr="00E41FEC">
        <w:t>rep</w:t>
      </w:r>
      <w:r>
        <w:t>eatTableRow(leadAndCopper)}</w:t>
      </w:r>
    </w:p>
  </w:comment>
  <w:comment w:initials="CF(" w:author="Fue Chang" w:date="2020-01-14T23:04:00Z" w:id="19">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LeadCopper</w:t>
      </w:r>
      <w:r w:rsidRPr="002C2849">
        <w:rPr>
          <w:rFonts w:hint="eastAsia"/>
        </w:rPr>
        <w:t>'</w:t>
      </w:r>
      <w:r>
        <w:t>))}</w:t>
      </w:r>
    </w:p>
  </w:comment>
  <w:comment w:initials="CF(" w:author="Fue Chang" w:date="2020-01-14T23:04:00Z" w:id="20">
    <w:p w:rsidR="00C84C60" w:rsidP="00C84C60" w:rsidRDefault="00C84C60">
      <w:pPr>
        <w:pStyle w:val="CommentText"/>
      </w:pPr>
      <w:r>
        <w:rPr>
          <w:rStyle w:val="CommentReference"/>
        </w:rPr>
        <w:annotationRef/>
      </w:r>
      <w:r>
        <w:rPr>
          <w:rStyle w:val="CommentReference"/>
        </w:rPr>
        <w:annotationRef/>
      </w:r>
      <w:r>
        <w:t>#{repeatTableRow(h</w:t>
      </w:r>
      <w:r w:rsidRPr="00E93DB2">
        <w:t>ealthEffects</w:t>
      </w:r>
      <w:r>
        <w:t>LeadCopper)}</w:t>
      </w:r>
    </w:p>
  </w:comment>
  <w:comment w:initials="ED(" w:author="David Everson" w:date="2018-02-27T14:28:00Z" w:id="21">
    <w:p w:rsidR="00C84C60" w:rsidP="00C84C60" w:rsidRDefault="00C84C60">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BACTERIA</w:t>
      </w:r>
      <w:r w:rsidRPr="002C2849">
        <w:rPr>
          <w:rFonts w:hint="eastAsia"/>
        </w:rPr>
        <w:t>'</w:t>
      </w:r>
      <w:r w:rsidRPr="00385D7F">
        <w:t>)</w:t>
      </w:r>
      <w:r>
        <w:t>)}</w:t>
      </w:r>
    </w:p>
    <w:p w:rsidR="00C84C60" w:rsidP="00C84C60" w:rsidRDefault="00C84C60">
      <w:pPr>
        <w:pStyle w:val="CommentText"/>
      </w:pPr>
    </w:p>
  </w:comment>
  <w:comment w:initials="ED(" w:author="David Everson" w:date="2018-02-27T13:11:00Z" w:id="22">
    <w:p w:rsidR="00C84C60" w:rsidP="00C84C60" w:rsidRDefault="00C84C60">
      <w:pPr>
        <w:pStyle w:val="CommentText"/>
      </w:pPr>
      <w:r>
        <w:rPr>
          <w:rStyle w:val="CommentReference"/>
        </w:rPr>
        <w:annotationRef/>
      </w:r>
      <w:r>
        <w:t>#{</w:t>
      </w:r>
      <w:r>
        <w:rPr>
          <w:rStyle w:val="CommentReference"/>
        </w:rPr>
        <w:annotationRef/>
      </w:r>
      <w:r w:rsidRPr="00E41FEC">
        <w:t>rep</w:t>
      </w:r>
      <w:r>
        <w:t>eatTableRow(bacteria)}</w:t>
      </w:r>
    </w:p>
  </w:comment>
  <w:comment w:initials="CF(" w:author="Fue Chang" w:date="2020-01-14T23:04:00Z" w:id="23">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BACTERIA</w:t>
      </w:r>
      <w:r w:rsidRPr="002C2849">
        <w:rPr>
          <w:rFonts w:hint="eastAsia"/>
        </w:rPr>
        <w:t>'</w:t>
      </w:r>
      <w:r>
        <w:t>))}</w:t>
      </w:r>
    </w:p>
  </w:comment>
  <w:comment w:initials="CF(" w:author="Fue Chang" w:date="2020-01-14T23:04:00Z" w:id="24">
    <w:p w:rsidR="00C84C60" w:rsidP="00C84C60" w:rsidRDefault="00C84C60">
      <w:pPr>
        <w:pStyle w:val="CommentText"/>
      </w:pPr>
      <w:r>
        <w:rPr>
          <w:rStyle w:val="CommentReference"/>
        </w:rPr>
        <w:annotationRef/>
      </w:r>
      <w:r>
        <w:rPr>
          <w:rStyle w:val="CommentReference"/>
        </w:rPr>
        <w:annotationRef/>
      </w:r>
      <w:r>
        <w:t>#{repeatTableRow(h</w:t>
      </w:r>
      <w:r w:rsidRPr="00E93DB2">
        <w:t>ealthEffects</w:t>
      </w:r>
      <w:r>
        <w:t>Bacteria)}</w:t>
      </w:r>
    </w:p>
  </w:comment>
  <w:comment w:initials="ED(" w:author="David Everson" w:date="2018-02-27T15:00:00Z" w:id="25">
    <w:p w:rsidR="00C84C60" w:rsidP="00C84C60" w:rsidRDefault="00C84C60">
      <w:pPr>
        <w:pStyle w:val="CommentText"/>
      </w:pPr>
      <w:r>
        <w:rPr>
          <w:rStyle w:val="CommentReference"/>
        </w:rPr>
        <w:annotationRef/>
      </w: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INORGANIC CHEM</w:t>
      </w:r>
      <w:r w:rsidRPr="002C2849">
        <w:rPr>
          <w:rFonts w:hint="eastAsia"/>
        </w:rPr>
        <w:t>'</w:t>
      </w:r>
      <w:r w:rsidRPr="00385D7F">
        <w:t>)</w:t>
      </w:r>
      <w:r>
        <w:t>)}</w:t>
      </w:r>
    </w:p>
  </w:comment>
  <w:comment w:initials="ED(" w:author="David Everson" w:date="2018-01-11T14:03:00Z" w:id="26">
    <w:p w:rsidR="00C84C60" w:rsidP="00C84C60" w:rsidRDefault="00C84C60">
      <w:pPr>
        <w:pStyle w:val="CommentText"/>
      </w:pPr>
      <w:r>
        <w:rPr>
          <w:rStyle w:val="CommentReference"/>
        </w:rPr>
        <w:annotationRef/>
      </w:r>
      <w:r>
        <w:t>#{</w:t>
      </w:r>
      <w:r>
        <w:rPr>
          <w:rStyle w:val="CommentReference"/>
        </w:rPr>
        <w:annotationRef/>
      </w:r>
      <w:r w:rsidRPr="00E41FEC">
        <w:t>rep</w:t>
      </w:r>
      <w:r>
        <w:t>eatTableRow(inorganicChemicals)}</w:t>
      </w:r>
    </w:p>
  </w:comment>
  <w:comment w:initials="CF(" w:author="Fue Chang" w:date="2020-01-14T23:04:00Z" w:id="27">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INORGANIC CHEM</w:t>
      </w:r>
      <w:r w:rsidRPr="002C2849">
        <w:rPr>
          <w:rFonts w:hint="eastAsia"/>
        </w:rPr>
        <w:t>'</w:t>
      </w:r>
      <w:r>
        <w:t>))}</w:t>
      </w:r>
    </w:p>
  </w:comment>
  <w:comment w:initials="CF(" w:author="Fue Chang" w:date="2020-01-14T23:04:00Z" w:id="28">
    <w:p w:rsidR="00C84C60" w:rsidP="00C84C60" w:rsidRDefault="00C84C60">
      <w:pPr>
        <w:pStyle w:val="CommentText"/>
      </w:pPr>
      <w:r>
        <w:rPr>
          <w:rStyle w:val="CommentReference"/>
        </w:rPr>
        <w:annotationRef/>
      </w:r>
      <w:r>
        <w:rPr>
          <w:rStyle w:val="CommentReference"/>
        </w:rPr>
        <w:annotationRef/>
      </w:r>
      <w:r>
        <w:t>#{repeatTableRow(h</w:t>
      </w:r>
      <w:r w:rsidRPr="00E93DB2">
        <w:t>ealthEffects</w:t>
      </w:r>
      <w:r>
        <w:t>InorganicChem)}</w:t>
      </w:r>
    </w:p>
  </w:comment>
  <w:comment w:initials="ED(" w:author="David Everson" w:date="2018-02-27T15:48:00Z" w:id="29">
    <w:p w:rsidR="00C84C60" w:rsidP="00C84C60" w:rsidRDefault="00C84C60">
      <w:pPr>
        <w:pStyle w:val="CommentText"/>
      </w:pPr>
      <w:r>
        <w:rPr>
          <w:rStyle w:val="CommentReference"/>
        </w:rPr>
        <w:annotationRef/>
      </w:r>
      <w:r>
        <w:t>#{displayTableRowIf(</w:t>
      </w:r>
      <w:r w:rsidRPr="0026704E">
        <w:t>isTablePresent</w:t>
      </w:r>
      <w:r>
        <w:t xml:space="preserve"> (</w:t>
      </w:r>
      <w:r w:rsidRPr="002C2849">
        <w:rPr>
          <w:rFonts w:hint="eastAsia"/>
        </w:rPr>
        <w:t>'</w:t>
      </w:r>
      <w:r>
        <w:t>DISINFECT</w:t>
      </w:r>
      <w:r w:rsidRPr="002C2849">
        <w:rPr>
          <w:rFonts w:hint="eastAsia"/>
        </w:rPr>
        <w:t>'</w:t>
      </w:r>
      <w:r w:rsidRPr="00385D7F">
        <w:t>)</w:t>
      </w:r>
      <w:r>
        <w:t>)}</w:t>
      </w:r>
    </w:p>
  </w:comment>
  <w:comment w:initials="ED(" w:author="David Everson" w:date="2018-01-11T14:03:00Z" w:id="30">
    <w:p w:rsidR="00C84C60" w:rsidP="00C84C60" w:rsidRDefault="00C84C60">
      <w:pPr>
        <w:pStyle w:val="CommentText"/>
      </w:pPr>
      <w:r>
        <w:rPr>
          <w:rStyle w:val="CommentReference"/>
        </w:rPr>
        <w:annotationRef/>
      </w:r>
      <w:r>
        <w:t>#{</w:t>
      </w:r>
      <w:r>
        <w:rPr>
          <w:rStyle w:val="CommentReference"/>
        </w:rPr>
        <w:annotationRef/>
      </w:r>
      <w:r w:rsidRPr="00E41FEC">
        <w:t>rep</w:t>
      </w:r>
      <w:r>
        <w:t>eatTableRow(disinfection)}</w:t>
      </w:r>
    </w:p>
  </w:comment>
  <w:comment w:initials="CF(" w:author="Fue Chang" w:date="2019-03-12T16:36:00Z" w:id="31">
    <w:p w:rsidR="00C84C60" w:rsidP="00C84C60" w:rsidRDefault="00C84C60">
      <w:pPr>
        <w:pStyle w:val="CommentText"/>
      </w:pPr>
      <w:r>
        <w:rPr>
          <w:rStyle w:val="CommentReference"/>
        </w:rPr>
        <w:annotationRef/>
      </w:r>
      <w:r>
        <w:t>#{displayTableRowIf(h</w:t>
      </w:r>
      <w:r w:rsidRPr="00E55B33">
        <w:t>aaFound</w:t>
      </w:r>
      <w:r>
        <w:t>)}</w:t>
      </w:r>
    </w:p>
  </w:comment>
  <w:comment w:initials="CF(" w:author="Fue Chang" w:date="2020-01-14T23:04:00Z" w:id="32">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DISINFECT</w:t>
      </w:r>
      <w:r w:rsidRPr="002C2849">
        <w:rPr>
          <w:rFonts w:hint="eastAsia"/>
        </w:rPr>
        <w:t>'</w:t>
      </w:r>
      <w:r>
        <w:t>))}</w:t>
      </w:r>
    </w:p>
  </w:comment>
  <w:comment w:initials="CF(" w:author="Fue Chang" w:date="2020-01-14T23:04:00Z" w:id="33">
    <w:p w:rsidR="00C84C60" w:rsidP="00C84C60" w:rsidRDefault="00C84C60">
      <w:pPr>
        <w:pStyle w:val="CommentText"/>
      </w:pPr>
      <w:r>
        <w:rPr>
          <w:rStyle w:val="CommentReference"/>
        </w:rPr>
        <w:annotationRef/>
      </w:r>
      <w:r>
        <w:rPr>
          <w:rStyle w:val="CommentReference"/>
        </w:rPr>
        <w:annotationRef/>
      </w:r>
      <w:r>
        <w:t>#{repeatTableRow(h</w:t>
      </w:r>
      <w:r w:rsidRPr="00E93DB2">
        <w:t>ealthEffects</w:t>
      </w:r>
      <w:r>
        <w:t>Disinfect)}</w:t>
      </w:r>
    </w:p>
  </w:comment>
  <w:comment w:initials="ED(" w:author="David Everson" w:date="2018-03-07T14:24:00Z" w:id="34">
    <w:p w:rsidR="00C84C60" w:rsidP="00C84C60" w:rsidRDefault="00C84C60">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OTHER</w:t>
      </w:r>
      <w:r w:rsidRPr="002C2849">
        <w:rPr>
          <w:rFonts w:hint="eastAsia"/>
        </w:rPr>
        <w:t>'</w:t>
      </w:r>
      <w:r w:rsidRPr="00385D7F">
        <w:t>)</w:t>
      </w:r>
      <w:r>
        <w:t>)}</w:t>
      </w:r>
    </w:p>
  </w:comment>
  <w:comment w:initials="ED(" w:author="David Everson" w:date="2018-01-11T14:03:00Z" w:id="35">
    <w:p w:rsidR="00C84C60" w:rsidP="00C84C60" w:rsidRDefault="00C84C60">
      <w:pPr>
        <w:pStyle w:val="CommentText"/>
      </w:pPr>
      <w:r>
        <w:rPr>
          <w:rStyle w:val="CommentReference"/>
        </w:rPr>
        <w:annotationRef/>
      </w:r>
      <w:r>
        <w:t>#{</w:t>
      </w:r>
      <w:r>
        <w:rPr>
          <w:rStyle w:val="CommentReference"/>
        </w:rPr>
        <w:annotationRef/>
      </w:r>
      <w:r w:rsidRPr="00E41FEC">
        <w:t>rep</w:t>
      </w:r>
      <w:r>
        <w:t>eatTableRow(other)}</w:t>
      </w:r>
    </w:p>
  </w:comment>
  <w:comment w:initials="CF(" w:author="Fue Chang" w:date="2020-01-14T23:04:00Z" w:id="36">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OTHER</w:t>
      </w:r>
      <w:r w:rsidRPr="002C2849">
        <w:rPr>
          <w:rFonts w:hint="eastAsia"/>
        </w:rPr>
        <w:t>'</w:t>
      </w:r>
      <w:r>
        <w:t>))}</w:t>
      </w:r>
    </w:p>
  </w:comment>
  <w:comment w:initials="CF(" w:author="Fue Chang" w:date="2020-01-14T23:04:00Z" w:id="37">
    <w:p w:rsidR="00C84C60" w:rsidP="00C84C60" w:rsidRDefault="00C84C60">
      <w:pPr>
        <w:pStyle w:val="CommentText"/>
      </w:pPr>
      <w:r>
        <w:rPr>
          <w:rStyle w:val="CommentReference"/>
        </w:rPr>
        <w:annotationRef/>
      </w:r>
      <w:r>
        <w:rPr>
          <w:rStyle w:val="CommentReference"/>
        </w:rPr>
        <w:annotationRef/>
      </w:r>
      <w:r>
        <w:t>#{repeatTableRow(h</w:t>
      </w:r>
      <w:r w:rsidRPr="00E93DB2">
        <w:t>ealthEffects</w:t>
      </w:r>
      <w:r>
        <w:t>Other)}</w:t>
      </w:r>
    </w:p>
  </w:comment>
  <w:comment w:initials="ED(" w:author="David Everson" w:date="2018-03-08T08:43:00Z" w:id="38">
    <w:p w:rsidR="00C84C60" w:rsidP="00C84C60" w:rsidRDefault="00C84C60">
      <w:pPr>
        <w:pStyle w:val="CommentText"/>
      </w:pPr>
      <w:r>
        <w:rPr>
          <w:rStyle w:val="CommentReference"/>
        </w:rPr>
        <w:annotationRef/>
      </w:r>
      <w:r>
        <w:t>#{displayTableRowIf(</w:t>
      </w:r>
      <w:r w:rsidRPr="0026704E">
        <w:t>isTablePresent</w:t>
      </w:r>
      <w:r>
        <w:t xml:space="preserve"> (</w:t>
      </w:r>
      <w:r w:rsidRPr="002C2849">
        <w:rPr>
          <w:rFonts w:hint="eastAsia"/>
        </w:rPr>
        <w:t>'</w:t>
      </w:r>
      <w:r>
        <w:t>TREAT</w:t>
      </w:r>
      <w:r w:rsidRPr="002C2849">
        <w:rPr>
          <w:rFonts w:hint="eastAsia"/>
        </w:rPr>
        <w:t>'</w:t>
      </w:r>
      <w:r w:rsidRPr="00385D7F">
        <w:t>)</w:t>
      </w:r>
      <w:r>
        <w:t>)}</w:t>
      </w:r>
    </w:p>
  </w:comment>
  <w:comment w:initials="ED(" w:author="David Everson" w:date="2018-01-11T14:03:00Z" w:id="39">
    <w:p w:rsidR="00C84C60" w:rsidP="00C84C60" w:rsidRDefault="00C84C60">
      <w:pPr>
        <w:pStyle w:val="CommentText"/>
      </w:pPr>
      <w:r>
        <w:rPr>
          <w:rStyle w:val="CommentReference"/>
        </w:rPr>
        <w:annotationRef/>
      </w:r>
      <w:r>
        <w:t>#{</w:t>
      </w:r>
      <w:r>
        <w:rPr>
          <w:rStyle w:val="CommentReference"/>
        </w:rPr>
        <w:annotationRef/>
      </w:r>
      <w:r w:rsidRPr="00E41FEC">
        <w:t>rep</w:t>
      </w:r>
      <w:r>
        <w:t>eatTableRow(treatment)}</w:t>
      </w:r>
    </w:p>
  </w:comment>
  <w:comment w:initials="CF(" w:author="Fue Chang" w:date="2020-01-14T23:04:00Z" w:id="40">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TREAT</w:t>
      </w:r>
      <w:r w:rsidRPr="002C2849">
        <w:rPr>
          <w:rFonts w:hint="eastAsia"/>
        </w:rPr>
        <w:t>'</w:t>
      </w:r>
      <w:r>
        <w:t>))}</w:t>
      </w:r>
    </w:p>
  </w:comment>
  <w:comment w:initials="CF(" w:author="Fue Chang" w:date="2020-01-14T23:04:00Z" w:id="41">
    <w:p w:rsidR="00C84C60" w:rsidP="00C84C60" w:rsidRDefault="00C84C60">
      <w:pPr>
        <w:pStyle w:val="CommentText"/>
      </w:pPr>
      <w:r>
        <w:rPr>
          <w:rStyle w:val="CommentReference"/>
        </w:rPr>
        <w:annotationRef/>
      </w:r>
      <w:r>
        <w:rPr>
          <w:rStyle w:val="CommentReference"/>
        </w:rPr>
        <w:annotationRef/>
      </w:r>
      <w:r>
        <w:t>#{repeatTableRow(h</w:t>
      </w:r>
      <w:r w:rsidRPr="00E93DB2">
        <w:t>ealthEffects</w:t>
      </w:r>
      <w:r w:rsidRPr="006D36EA">
        <w:t>TreatmentIndicator</w:t>
      </w:r>
      <w:r>
        <w:t>)}</w:t>
      </w:r>
    </w:p>
  </w:comment>
  <w:comment w:initials="ED(" w:author="David Everson" w:date="2018-03-08T08:43:00Z" w:id="42">
    <w:p w:rsidR="00C84C60" w:rsidP="00C84C60" w:rsidRDefault="00C84C60">
      <w:pPr>
        <w:pStyle w:val="CommentText"/>
      </w:pPr>
      <w:r>
        <w:rPr>
          <w:rStyle w:val="CommentReference"/>
        </w:rPr>
        <w:annotationRef/>
      </w:r>
      <w:r>
        <w:t>#{displayTableRowIf(</w:t>
      </w:r>
      <w:r w:rsidRPr="0026704E">
        <w:t>isTablePresent</w:t>
      </w:r>
      <w:r>
        <w:t xml:space="preserve"> (</w:t>
      </w:r>
      <w:r w:rsidRPr="002C2849">
        <w:rPr>
          <w:rFonts w:hint="eastAsia"/>
        </w:rPr>
        <w:t>'</w:t>
      </w:r>
      <w:r>
        <w:t>CRYPTO</w:t>
      </w:r>
      <w:r w:rsidRPr="002C2849">
        <w:rPr>
          <w:rFonts w:hint="eastAsia"/>
        </w:rPr>
        <w:t>'</w:t>
      </w:r>
      <w:r w:rsidRPr="00385D7F">
        <w:t>)</w:t>
      </w:r>
      <w:r>
        <w:t>)}</w:t>
      </w:r>
    </w:p>
  </w:comment>
  <w:comment w:initials="ED(" w:author="David Everson" w:date="2018-01-11T14:03:00Z" w:id="43">
    <w:p w:rsidR="00C84C60" w:rsidP="00C84C60" w:rsidRDefault="00C84C60">
      <w:pPr>
        <w:pStyle w:val="CommentText"/>
      </w:pPr>
      <w:r>
        <w:rPr>
          <w:rStyle w:val="CommentReference"/>
        </w:rPr>
        <w:annotationRef/>
      </w:r>
      <w:r>
        <w:t>#{</w:t>
      </w:r>
      <w:r>
        <w:rPr>
          <w:rStyle w:val="CommentReference"/>
        </w:rPr>
        <w:annotationRef/>
      </w:r>
      <w:r w:rsidRPr="00E41FEC">
        <w:t>rep</w:t>
      </w:r>
      <w:r>
        <w:t>eatTableRow(crypto)}</w:t>
      </w:r>
    </w:p>
  </w:comment>
  <w:comment w:initials="CF(" w:author="Fue Chang" w:date="2020-01-14T23:04:00Z" w:id="44">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CRYPTO</w:t>
      </w:r>
      <w:r w:rsidRPr="002C2849">
        <w:rPr>
          <w:rFonts w:hint="eastAsia"/>
        </w:rPr>
        <w:t>'</w:t>
      </w:r>
      <w:r>
        <w:t>))}</w:t>
      </w:r>
    </w:p>
  </w:comment>
  <w:comment w:initials="CF(" w:author="Fue Chang" w:date="2020-01-14T23:04:00Z" w:id="45">
    <w:p w:rsidR="00C84C60" w:rsidP="00C84C60" w:rsidRDefault="00C84C60">
      <w:pPr>
        <w:pStyle w:val="CommentText"/>
      </w:pPr>
      <w:r>
        <w:rPr>
          <w:rStyle w:val="CommentReference"/>
        </w:rPr>
        <w:annotationRef/>
      </w:r>
      <w:r>
        <w:rPr>
          <w:rStyle w:val="CommentReference"/>
        </w:rPr>
        <w:annotationRef/>
      </w:r>
      <w:r>
        <w:t>#{repeatTableRow(h</w:t>
      </w:r>
      <w:r w:rsidRPr="00E93DB2">
        <w:t>ealthEffects</w:t>
      </w:r>
      <w:r w:rsidRPr="00EC79F9">
        <w:t>RawSurfaceWater</w:t>
      </w:r>
      <w:r>
        <w:t>)}</w:t>
      </w:r>
    </w:p>
  </w:comment>
  <w:comment w:initials="CF(" w:author="Fue Chang" w:date="2020-01-14T20:47:00Z" w:id="46">
    <w:p w:rsidR="00C84C60" w:rsidP="00C84C60" w:rsidRDefault="00C84C60">
      <w:pPr>
        <w:pStyle w:val="CommentText"/>
      </w:pPr>
      <w:r>
        <w:rPr>
          <w:rStyle w:val="CommentReference"/>
        </w:rPr>
        <w:annotationRef/>
      </w:r>
      <w:r>
        <w:t>#{displayTableRowIf(</w:t>
      </w:r>
      <w:r w:rsidRPr="00E44EAF">
        <w:t>cryptoFound</w:t>
      </w:r>
      <w:r>
        <w:t>)}</w:t>
      </w:r>
    </w:p>
  </w:comment>
  <w:comment w:initials="CF(" w:author="Fue Chang" w:date="2020-01-14T20:47:00Z" w:id="47">
    <w:p w:rsidR="00C84C60" w:rsidP="00C84C60" w:rsidRDefault="00C84C60">
      <w:pPr>
        <w:pStyle w:val="CommentText"/>
      </w:pPr>
      <w:r>
        <w:rPr>
          <w:rStyle w:val="CommentReference"/>
        </w:rPr>
        <w:annotationRef/>
      </w:r>
      <w:r>
        <w:rPr>
          <w:rStyle w:val="CommentReference"/>
        </w:rPr>
        <w:annotationRef/>
      </w:r>
      <w:r>
        <w:t>#{displayTableRowIf(</w:t>
      </w:r>
      <w:r w:rsidRPr="00E44EAF">
        <w:t>cryptoFound</w:t>
      </w:r>
      <w:r>
        <w:t>)}</w:t>
      </w:r>
    </w:p>
  </w:comment>
  <w:comment w:initials="ED(" w:author="David Everson" w:date="2018-03-16T08:52:00Z" w:id="48">
    <w:p w:rsidR="00C84C60" w:rsidP="00C84C60" w:rsidRDefault="00C84C60">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BYPROD</w:t>
      </w:r>
      <w:r w:rsidRPr="002C2849">
        <w:rPr>
          <w:rFonts w:hint="eastAsia"/>
        </w:rPr>
        <w:t>'</w:t>
      </w:r>
      <w:r w:rsidRPr="00385D7F">
        <w:t>)</w:t>
      </w:r>
      <w:r>
        <w:t>)}</w:t>
      </w:r>
    </w:p>
  </w:comment>
  <w:comment w:initials="ED(" w:author="David Everson" w:date="2018-01-11T14:03:00Z" w:id="49">
    <w:p w:rsidR="00C84C60" w:rsidP="00C84C60" w:rsidRDefault="00C84C60">
      <w:pPr>
        <w:pStyle w:val="CommentText"/>
      </w:pPr>
      <w:r>
        <w:rPr>
          <w:rStyle w:val="CommentReference"/>
        </w:rPr>
        <w:annotationRef/>
      </w:r>
      <w:r>
        <w:t>#{</w:t>
      </w:r>
      <w:r>
        <w:rPr>
          <w:rStyle w:val="CommentReference"/>
        </w:rPr>
        <w:annotationRef/>
      </w:r>
      <w:r>
        <w:t>repeatTableRow(byProduct)}</w:t>
      </w:r>
    </w:p>
  </w:comment>
  <w:comment w:initials="CF(" w:author="Fue Chang" w:date="2020-01-14T23:04:00Z" w:id="50">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BYPROD</w:t>
      </w:r>
      <w:r w:rsidRPr="002C2849">
        <w:rPr>
          <w:rFonts w:hint="eastAsia"/>
        </w:rPr>
        <w:t>'</w:t>
      </w:r>
      <w:r>
        <w:t>))}</w:t>
      </w:r>
    </w:p>
  </w:comment>
  <w:comment w:initials="CF(" w:author="Fue Chang" w:date="2020-01-14T23:04:00Z" w:id="51">
    <w:p w:rsidR="00C84C60" w:rsidP="00C84C60" w:rsidRDefault="00C84C60">
      <w:pPr>
        <w:pStyle w:val="CommentText"/>
      </w:pPr>
      <w:r>
        <w:rPr>
          <w:rStyle w:val="CommentReference"/>
        </w:rPr>
        <w:annotationRef/>
      </w:r>
      <w:r>
        <w:rPr>
          <w:rStyle w:val="CommentReference"/>
        </w:rPr>
        <w:annotationRef/>
      </w:r>
      <w:r>
        <w:t>#{repeatTableRow(h</w:t>
      </w:r>
      <w:r w:rsidRPr="00E93DB2">
        <w:t>ealthEffects</w:t>
      </w:r>
      <w:r>
        <w:t>Byprod)}</w:t>
      </w:r>
    </w:p>
  </w:comment>
  <w:comment w:initials="CF(" w:author="Fue Chang" w:date="2020-01-15T03:17:00Z" w:id="52">
    <w:p w:rsidR="00C84C60" w:rsidP="00C84C60" w:rsidRDefault="00C84C60">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VIOLATIONS</w:t>
      </w:r>
      <w:r w:rsidRPr="002C2849">
        <w:rPr>
          <w:rFonts w:hint="eastAsia"/>
        </w:rPr>
        <w:t>'</w:t>
      </w:r>
      <w:r>
        <w:t>))}</w:t>
      </w:r>
    </w:p>
  </w:comment>
  <w:comment w:initials="CF(" w:author="Fue Chang" w:date="2020-01-15T03:18:00Z" w:id="53">
    <w:p w:rsidR="00C84C60" w:rsidP="00C84C60" w:rsidRDefault="00C84C60">
      <w:pPr>
        <w:pStyle w:val="CommentText"/>
      </w:pPr>
      <w:r>
        <w:rPr>
          <w:rStyle w:val="CommentReference"/>
        </w:rPr>
        <w:annotationRef/>
      </w:r>
      <w:r>
        <w:rPr>
          <w:rStyle w:val="CommentReference"/>
        </w:rPr>
        <w:annotationRef/>
      </w:r>
      <w:r>
        <w:rPr>
          <w:rStyle w:val="CommentReference"/>
        </w:rPr>
        <w:annotationRef/>
      </w:r>
      <w:r>
        <w:t>#{repeatTableRow(violations)}</w:t>
      </w:r>
    </w:p>
  </w:comment>
  <w:comment w:initials="CF(" w:author="Fue Chang" w:date="2019-03-11T14:33:00Z" w:id="54">
    <w:p w:rsidR="00C84C60" w:rsidP="00C84C60" w:rsidRDefault="00C84C60">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UNREGULATED</w:t>
      </w:r>
      <w:r w:rsidRPr="002C2849">
        <w:rPr>
          <w:rFonts w:hint="eastAsia"/>
        </w:rPr>
        <w:t>'</w:t>
      </w:r>
      <w:r w:rsidRPr="00385D7F">
        <w:t>)</w:t>
      </w:r>
      <w:r>
        <w:t>)}</w:t>
      </w:r>
    </w:p>
  </w:comment>
  <w:comment w:initials="CF(" w:author="Fue Chang" w:date="2019-03-05T10:42:00Z" w:id="55">
    <w:p w:rsidR="00C84C60" w:rsidP="00C84C60" w:rsidRDefault="00C84C60">
      <w:pPr>
        <w:pStyle w:val="CommentText"/>
      </w:pPr>
      <w:r>
        <w:rPr>
          <w:rStyle w:val="CommentReference"/>
        </w:rPr>
        <w:annotationRef/>
      </w:r>
      <w:r>
        <w:t>#{</w:t>
      </w:r>
      <w:r>
        <w:rPr>
          <w:rStyle w:val="CommentReference"/>
        </w:rPr>
        <w:annotationRef/>
      </w:r>
      <w:r w:rsidRPr="00E41FEC">
        <w:t>rep</w:t>
      </w:r>
      <w:r>
        <w:t>eatTableRow(unregulated)}</w:t>
      </w:r>
    </w:p>
  </w:comment>
  <w:comment w:initials="CF(" w:author="Fue Chang" w:date="2019-03-08T15:54:00Z" w:id="56">
    <w:p w:rsidR="00C84C60" w:rsidP="00C84C60" w:rsidRDefault="00C84C60">
      <w:pPr>
        <w:pStyle w:val="CommentText"/>
      </w:pPr>
      <w:r>
        <w:rPr>
          <w:rStyle w:val="CommentReference"/>
        </w:rPr>
        <w:annotationRef/>
      </w:r>
      <w:r>
        <w:t>#{displayTableRowIf(sodium</w:t>
      </w:r>
      <w:r w:rsidRPr="0089163C">
        <w:t>Found)}</w:t>
      </w:r>
    </w:p>
  </w:comment>
  <w:comment w:initials="ED(" w:author="David Everson" w:date="2018-03-19T18:53:00Z" w:id="57">
    <w:p w:rsidR="003117CD" w:rsidRDefault="003117CD">
      <w:pPr>
        <w:pStyle w:val="CommentText"/>
      </w:pPr>
      <w:r>
        <w:rPr>
          <w:rStyle w:val="CommentReference"/>
        </w:rPr>
        <w:annotationRef/>
      </w:r>
      <w:r>
        <w:rPr>
          <w:rStyle w:val="CommentReference"/>
        </w:rPr>
        <w:annotationRef/>
      </w:r>
      <w:r>
        <w:t>#{displayTableRowIf(certification.optionalSectionHeaderCodes.contains(</w:t>
      </w:r>
      <w:r w:rsidRPr="002C2849">
        <w:rPr>
          <w:rFonts w:hint="eastAsia"/>
        </w:rPr>
        <w:t>'</w:t>
      </w:r>
      <w:r>
        <w:t>H1</w:t>
      </w:r>
      <w:r w:rsidRPr="002C2849">
        <w:rPr>
          <w:rFonts w:hint="eastAsia"/>
        </w:rPr>
        <w:t>'</w:t>
      </w:r>
      <w:r w:rsidRPr="00385D7F">
        <w:t>)</w:t>
      </w:r>
      <w:r>
        <w:t>)}</w:t>
      </w:r>
    </w:p>
  </w:comment>
  <w:comment w:initials="ED(" w:author="David Everson" w:date="2018-03-19T18:28:00Z" w:id="58">
    <w:p w:rsidR="003117CD" w:rsidRDefault="003117CD">
      <w:pPr>
        <w:pStyle w:val="CommentText"/>
      </w:pPr>
      <w:r>
        <w:rPr>
          <w:rStyle w:val="CommentReference"/>
        </w:rPr>
        <w:annotationRef/>
      </w:r>
      <w:r>
        <w:t>#{displayTableRowIf(certification.optionalSectionCodes.contains(</w:t>
      </w:r>
      <w:r w:rsidRPr="002C2849">
        <w:rPr>
          <w:rFonts w:hint="eastAsia"/>
        </w:rPr>
        <w:t>'</w:t>
      </w:r>
      <w:r>
        <w:t>VALUE</w:t>
      </w:r>
      <w:r w:rsidRPr="002C2849">
        <w:rPr>
          <w:rFonts w:hint="eastAsia"/>
        </w:rPr>
        <w:t>'</w:t>
      </w:r>
      <w:r w:rsidRPr="00385D7F">
        <w:t>)</w:t>
      </w:r>
      <w:r>
        <w:t>)}</w:t>
      </w:r>
    </w:p>
  </w:comment>
  <w:comment w:initials="ED(" w:author="David Everson" w:date="2018-03-19T18:29:00Z" w:id="59">
    <w:p w:rsidR="003117CD" w:rsidRDefault="003117CD">
      <w:pPr>
        <w:pStyle w:val="CommentText"/>
      </w:pPr>
      <w:r>
        <w:rPr>
          <w:rStyle w:val="CommentReference"/>
        </w:rPr>
        <w:annotationRef/>
      </w:r>
      <w:r>
        <w:t>#{displayTableRowIf(certification.optionalSectionCodes.contains(</w:t>
      </w:r>
      <w:r w:rsidRPr="002C2849">
        <w:rPr>
          <w:rFonts w:hint="eastAsia"/>
        </w:rPr>
        <w:t>'</w:t>
      </w:r>
      <w:r>
        <w:t>CONS</w:t>
      </w:r>
      <w:r w:rsidRPr="002C2849">
        <w:rPr>
          <w:rFonts w:hint="eastAsia"/>
        </w:rPr>
        <w:t>'</w:t>
      </w:r>
      <w:r w:rsidRPr="00385D7F">
        <w:t>)</w:t>
      </w:r>
      <w:r>
        <w:t>)}</w:t>
      </w:r>
    </w:p>
  </w:comment>
  <w:comment w:initials="ED(" w:author="David Everson" w:date="2018-03-19T18:30:00Z" w:id="60">
    <w:p w:rsidR="003117CD" w:rsidRDefault="003117CD">
      <w:pPr>
        <w:pStyle w:val="CommentText"/>
      </w:pPr>
      <w:r>
        <w:rPr>
          <w:rStyle w:val="CommentReference"/>
        </w:rPr>
        <w:annotationRef/>
      </w:r>
      <w:r>
        <w:t>#{displayTableRowIf(certification.optionalSectionCodes.contains(</w:t>
      </w:r>
      <w:r w:rsidRPr="002C2849">
        <w:rPr>
          <w:rFonts w:hint="eastAsia"/>
        </w:rPr>
        <w:t>'</w:t>
      </w:r>
      <w:r>
        <w:t>PPOLL</w:t>
      </w:r>
      <w:r w:rsidRPr="002C2849">
        <w:rPr>
          <w:rFonts w:hint="eastAsia"/>
        </w:rPr>
        <w:t>'</w:t>
      </w:r>
      <w:r w:rsidRPr="00385D7F">
        <w:t>)</w:t>
      </w:r>
      <w:r>
        <w:t>)}</w:t>
      </w:r>
    </w:p>
  </w:comment>
  <w:comment w:initials="SJ(" w:author="Janice Stanger" w:date="2021-02-25T11:02:00Z" w:id="61">
    <w:p w:rsidR="00CB06DA" w:rsidRDefault="00CB06DA">
      <w:pPr>
        <w:pStyle w:val="CommentText"/>
      </w:pPr>
      <w:r>
        <w:rPr>
          <w:rStyle w:val="CommentReference"/>
        </w:rPr>
        <w:annotationRef/>
      </w:r>
    </w:p>
  </w:comment>
  <w:comment w:initials="ED(" w:author="David Everson" w:date="2018-03-19T18:30:00Z" w:id="62">
    <w:p w:rsidR="003117CD" w:rsidRDefault="003117CD">
      <w:pPr>
        <w:pStyle w:val="CommentText"/>
      </w:pPr>
      <w:r>
        <w:rPr>
          <w:rStyle w:val="CommentReference"/>
        </w:rPr>
        <w:annotationRef/>
      </w:r>
      <w:r>
        <w:t>#{displayTableRowIf(certification.optionalSectionCodes.contains(</w:t>
      </w:r>
      <w:r w:rsidRPr="002C2849">
        <w:rPr>
          <w:rFonts w:hint="eastAsia"/>
        </w:rPr>
        <w:t>'</w:t>
      </w:r>
      <w:r>
        <w:t>CCC</w:t>
      </w:r>
      <w:r w:rsidRPr="002C2849">
        <w:rPr>
          <w:rFonts w:hint="eastAsia"/>
        </w:rPr>
        <w:t>'</w:t>
      </w:r>
      <w:r w:rsidRPr="00385D7F">
        <w:t>)</w:t>
      </w:r>
      <w:r>
        <w:t>)}</w:t>
      </w:r>
    </w:p>
  </w:comment>
  <w:comment w:initials="ED(" w:author="David Everson" w:date="2018-03-19T18:54:00Z" w:id="63">
    <w:p w:rsidR="003117CD" w:rsidRDefault="003117CD">
      <w:pPr>
        <w:pStyle w:val="CommentText"/>
      </w:pPr>
      <w:r>
        <w:rPr>
          <w:rStyle w:val="CommentReference"/>
        </w:rPr>
        <w:annotationRef/>
      </w:r>
      <w:r>
        <w:t>#{displayTableRowIf(certification.optionalSectionHeaderCodes.contains(</w:t>
      </w:r>
      <w:r w:rsidRPr="002C2849">
        <w:rPr>
          <w:rFonts w:hint="eastAsia"/>
        </w:rPr>
        <w:t>'</w:t>
      </w:r>
      <w:r>
        <w:t>H2</w:t>
      </w:r>
      <w:r w:rsidRPr="002C2849">
        <w:rPr>
          <w:rFonts w:hint="eastAsia"/>
        </w:rPr>
        <w:t>'</w:t>
      </w:r>
      <w:r w:rsidRPr="00385D7F">
        <w:t>)</w:t>
      </w:r>
      <w:r>
        <w:t>)}</w:t>
      </w:r>
    </w:p>
  </w:comment>
  <w:comment w:initials="ED(" w:author="David Everson" w:date="2018-03-19T18:31:00Z" w:id="64">
    <w:p w:rsidR="003117CD" w:rsidRDefault="003117CD">
      <w:pPr>
        <w:pStyle w:val="CommentText"/>
      </w:pPr>
      <w:r>
        <w:rPr>
          <w:rStyle w:val="CommentReference"/>
        </w:rPr>
        <w:annotationRef/>
      </w:r>
      <w:r>
        <w:t>#{displayTableRowIf(certification.optionalSectionCodes.contains(</w:t>
      </w:r>
      <w:r w:rsidRPr="002C2849">
        <w:rPr>
          <w:rFonts w:hint="eastAsia"/>
        </w:rPr>
        <w:t>'</w:t>
      </w:r>
      <w:r>
        <w:t>TREAT</w:t>
      </w:r>
      <w:r w:rsidRPr="002C2849">
        <w:rPr>
          <w:rFonts w:hint="eastAsia"/>
        </w:rPr>
        <w:t>'</w:t>
      </w:r>
      <w:r w:rsidRPr="00385D7F">
        <w:t>)</w:t>
      </w:r>
      <w:r>
        <w:t>)}</w:t>
      </w:r>
    </w:p>
  </w:comment>
  <w:comment w:initials="ED(" w:author="David Everson" w:date="2018-03-19T18:33:00Z" w:id="65">
    <w:p w:rsidR="003117CD" w:rsidRDefault="003117CD">
      <w:pPr>
        <w:pStyle w:val="CommentText"/>
      </w:pPr>
      <w:r>
        <w:rPr>
          <w:rStyle w:val="CommentReference"/>
        </w:rPr>
        <w:annotationRef/>
      </w:r>
      <w:r>
        <w:t>#{displayTableRowIf(certification.optionalSectionCodes.contains(</w:t>
      </w:r>
      <w:r w:rsidRPr="002C2849">
        <w:rPr>
          <w:rFonts w:hint="eastAsia"/>
        </w:rPr>
        <w:t>'</w:t>
      </w:r>
      <w:r>
        <w:t>TREAT</w:t>
      </w:r>
      <w:r w:rsidRPr="002C2849">
        <w:rPr>
          <w:rFonts w:hint="eastAsia"/>
        </w:rPr>
        <w:t>'</w:t>
      </w:r>
      <w:r w:rsidRPr="00385D7F">
        <w:t>)</w:t>
      </w:r>
      <w:r>
        <w:t>)}</w:t>
      </w:r>
    </w:p>
  </w:comment>
  <w:comment w:initials="ED(" w:author="David Everson" w:date="2018-03-19T18:34:00Z" w:id="66">
    <w:p w:rsidR="003117CD" w:rsidRDefault="003117CD">
      <w:pPr>
        <w:pStyle w:val="CommentText"/>
      </w:pPr>
      <w:r>
        <w:rPr>
          <w:rStyle w:val="CommentReference"/>
        </w:rPr>
        <w:annotationRef/>
      </w:r>
      <w:r>
        <w:t>#{displayTableRowIf(certification.optionalSectionCodes.contains(</w:t>
      </w:r>
      <w:r w:rsidRPr="002C2849">
        <w:rPr>
          <w:rFonts w:hint="eastAsia"/>
        </w:rPr>
        <w:t>'</w:t>
      </w:r>
      <w:r>
        <w:t>SOFT</w:t>
      </w:r>
      <w:r w:rsidRPr="002C2849">
        <w:rPr>
          <w:rFonts w:hint="eastAsia"/>
        </w:rPr>
        <w:t>'</w:t>
      </w:r>
      <w:r w:rsidRPr="00385D7F">
        <w:t>)</w:t>
      </w:r>
      <w:r>
        <w:t>)}</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08B" w:rsidRDefault="009E708B" w:rsidP="00D36495">
      <w:r>
        <w:separator/>
      </w:r>
    </w:p>
  </w:endnote>
  <w:endnote w:type="continuationSeparator" w:id="0">
    <w:p w:rsidR="009E708B" w:rsidRDefault="009E708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CC1542" w:rsidR="003117CD" w:rsidP="00CC1542" w:rsidRDefault="003117CD">
    <w:pPr>
      <w:pStyle w:val="Header"/>
      <w:spacing w:before="0" w:after="0"/>
      <w:rPr>
        <w:sz w:val="18"/>
        <w:szCs w:val="18"/>
      </w:rPr>
    </w:pPr>
    <w:r w:rsidRPr="0038457A">
      <w:rPr>
        <w:sz w:val="18"/>
        <w:szCs w:val="18"/>
      </w:rPr>
      <w:t xml:space="preserve">Public Water Supply </w:t>
    </w:r>
    <w:r>
      <w:rPr>
        <w:sz w:val="18"/>
        <w:szCs w:val="18"/>
      </w:rPr>
      <w:t xml:space="preserve">Identification (PWSID): </w:t>
    </w:r>
    <w:r>
      <w:rPr>
        <w:rFonts/>
        <w:sz w:val="18"/>
        <w:szCs w:val="18"/>
      </w:rPr>
      <w:t xml:space="preserve">1500011</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8D2B33" w:rsidR="003117CD" w:rsidP="008D2B33" w:rsidRDefault="003117CD">
    <w:pPr>
      <w:pStyle w:val="Header"/>
      <w:spacing w:before="0" w:after="0"/>
      <w:rPr>
        <w:sz w:val="18"/>
        <w:szCs w:val="18"/>
      </w:rPr>
    </w:pPr>
    <w:r w:rsidRPr="0038457A">
      <w:rPr>
        <w:sz w:val="18"/>
        <w:szCs w:val="18"/>
      </w:rPr>
      <w:t xml:space="preserve">Public Water Supply </w:t>
    </w:r>
    <w:r>
      <w:rPr>
        <w:rFonts/>
        <w:sz w:val="18"/>
        <w:szCs w:val="18"/>
      </w:rPr>
      <w:t xml:space="preserve">Identification (PWSID): </w:t>
    </w:r>
    <w:r>
      <w:rPr>
        <w:rFonts/>
        <w:sz w:val="18"/>
        <w:szCs w:val="18"/>
      </w:rPr>
      <w:t xml:space="preserve">1500011</w:t>
    </w:r>
    <w:r>
      <w:rPr>
        <w:rFonts/>
        <w:sz w:val="18"/>
        <w:szCs w:val="18"/>
      </w:rPr>
      <w:t xml:space="preserve">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08B" w:rsidRDefault="009E708B" w:rsidP="00D36495">
      <w:r>
        <w:separator/>
      </w:r>
    </w:p>
  </w:footnote>
  <w:footnote w:type="continuationSeparator" w:id="0">
    <w:p w:rsidR="009E708B" w:rsidRDefault="009E708B" w:rsidP="00D36495">
      <w:r>
        <w:continuationSeparator/>
      </w:r>
    </w:p>
  </w:footnote>
</w:footnotes>
</file>

<file path=word/header1.xml><?xml version="1.0" encoding="utf-8"?>
<w:hdr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38457A" w:rsidR="003117CD" w:rsidP="0038457A" w:rsidRDefault="003117CD">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5"/>
  </w:num>
  <w:num w:numId="4">
    <w:abstractNumId w:val="33"/>
  </w:num>
  <w:num w:numId="5">
    <w:abstractNumId w:val="5"/>
  </w:num>
  <w:num w:numId="6">
    <w:abstractNumId w:val="3"/>
  </w:num>
  <w:num w:numId="7">
    <w:abstractNumId w:val="7"/>
  </w:num>
  <w:num w:numId="8">
    <w:abstractNumId w:val="24"/>
  </w:num>
  <w:num w:numId="9">
    <w:abstractNumId w:val="11"/>
  </w:num>
  <w:num w:numId="10">
    <w:abstractNumId w:val="21"/>
  </w:num>
  <w:num w:numId="11">
    <w:abstractNumId w:val="13"/>
  </w:num>
  <w:num w:numId="12">
    <w:abstractNumId w:val="16"/>
  </w:num>
  <w:num w:numId="13">
    <w:abstractNumId w:val="31"/>
  </w:num>
  <w:num w:numId="14">
    <w:abstractNumId w:val="9"/>
  </w:num>
  <w:num w:numId="15">
    <w:abstractNumId w:val="32"/>
  </w:num>
  <w:num w:numId="16">
    <w:abstractNumId w:val="10"/>
  </w:num>
  <w:num w:numId="17">
    <w:abstractNumId w:val="30"/>
  </w:num>
  <w:num w:numId="18">
    <w:abstractNumId w:val="28"/>
  </w:num>
  <w:num w:numId="19">
    <w:abstractNumId w:val="26"/>
  </w:num>
  <w:num w:numId="20">
    <w:abstractNumId w:val="8"/>
  </w:num>
  <w:num w:numId="21">
    <w:abstractNumId w:val="23"/>
  </w:num>
  <w:num w:numId="22">
    <w:abstractNumId w:val="18"/>
  </w:num>
  <w:num w:numId="23">
    <w:abstractNumId w:val="14"/>
  </w:num>
  <w:num w:numId="24">
    <w:abstractNumId w:val="4"/>
  </w:num>
  <w:num w:numId="25">
    <w:abstractNumId w:val="6"/>
  </w:num>
  <w:num w:numId="26">
    <w:abstractNumId w:val="29"/>
  </w:num>
  <w:num w:numId="27">
    <w:abstractNumId w:val="19"/>
  </w:num>
  <w:num w:numId="28">
    <w:abstractNumId w:val="22"/>
  </w:num>
  <w:num w:numId="29">
    <w:abstractNumId w:val="27"/>
  </w:num>
  <w:num w:numId="30">
    <w:abstractNumId w:val="17"/>
  </w:num>
  <w:num w:numId="31">
    <w:abstractNumId w:val="12"/>
  </w:num>
  <w:num w:numId="32">
    <w:abstractNumId w:val="25"/>
  </w:num>
  <w:num w:numId="33">
    <w:abstractNumId w:val="20"/>
  </w:num>
  <w:num w:numId="34">
    <w:abstractNumId w:val="2"/>
  </w:num>
  <w:numIdMacAtCleanup w:val="6"/>
</w:numbering>
</file>

<file path=word/people.xml><?xml version="1.0" encoding="utf-8"?>
<w15:people xmlns:w15="http://schemas.microsoft.com/office/word/2012/wordml" xmlns:mc="http://schemas.openxmlformats.org/markup-compatibility/2006" xmlns:cx="http://schemas.microsoft.com/office/drawing/2014/chartex" xmlns:cx1="http://schemas.microsoft.com/office/drawing/2015/9/8/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15:person w15:author="David Everson">
    <w15:presenceInfo w15:providerId="AD" w15:userId="S-1-5-21-1314793539-288207475-437156019-33694"/>
  </w15:person>
  <w15:person w15:author="Janice Stanger">
    <w15:presenceInfo w15:providerId="AD" w15:userId="S-1-5-21-1314793539-288207475-437156019-3685"/>
  </w15:person>
  <w15:person w15:author="Fue Chang">
    <w15:presenceInfo w15:providerId="AD" w15:userId="S-1-5-21-1314793539-288207475-437156019-3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media/image1.png" Type="http://schemas.openxmlformats.org/officeDocument/2006/relationships/image" Id="rId8"/>
    <Relationship Target="media/image5.png" Type="http://schemas.openxmlformats.org/officeDocument/2006/relationships/image" Id="rId13"/>
    <Relationship Target="media/image10.png" Type="http://schemas.openxmlformats.org/officeDocument/2006/relationships/image" Id="rId18"/>
    <Relationship TargetMode="External" Target="https://eldo.web.health.state.mn.us/public/accreditedlabs/labsearch.seam" Type="http://schemas.openxmlformats.org/officeDocument/2006/relationships/hyperlink" Id="rId26"/>
    <Relationship Target="footer1.xml" Type="http://schemas.openxmlformats.org/officeDocument/2006/relationships/footer" Id="rId39"/>
    <Relationship Target="styles.xml" Type="http://schemas.openxmlformats.org/officeDocument/2006/relationships/styles" Id="rId3"/>
    <Relationship TargetMode="External" Target="https://www.health.state.mn.us/communities/environment/water/factsheet/sampling.html" Type="http://schemas.openxmlformats.org/officeDocument/2006/relationships/hyperlink" Id="rId21"/>
    <Relationship TargetMode="External" Target="https://www.pca.state.mn.us/featured/10-smart-salting-tips-protect-minnesota-waters" Type="http://schemas.openxmlformats.org/officeDocument/2006/relationships/hyperlink" Id="rId34"/>
    <Relationship Target="people.xml" Type="http://schemas.microsoft.com/office/2011/relationships/people" Id="rId42"/>
    <Relationship Target="endnotes.xml" Type="http://schemas.openxmlformats.org/officeDocument/2006/relationships/endnotes" Id="rId7"/>
    <Relationship Target="media/image4.png" Type="http://schemas.openxmlformats.org/officeDocument/2006/relationships/image" Id="rId12"/>
    <Relationship Target="media/image9.png" Type="http://schemas.openxmlformats.org/officeDocument/2006/relationships/image" Id="rId17"/>
    <Relationship TargetMode="External" Target="https://www.mprnews.org/story/2016/06/24/npr-find-lead-pipes-in-your-home" Type="http://schemas.openxmlformats.org/officeDocument/2006/relationships/hyperlink" Id="rId25"/>
    <Relationship TargetMode="External" Target="http://www.pca.state.mn.us/featured/keep-hazardous-waste-out-garbage" Type="http://schemas.openxmlformats.org/officeDocument/2006/relationships/hyperlink" Id="rId33"/>
    <Relationship Target="header1.xml" Type="http://schemas.openxmlformats.org/officeDocument/2006/relationships/header" Id="rId38"/>
    <Relationship Target="numbering.xml" Type="http://schemas.openxmlformats.org/officeDocument/2006/relationships/numbering" Id="rId2"/>
    <Relationship Target="media/image8.png" Type="http://schemas.openxmlformats.org/officeDocument/2006/relationships/image" Id="rId16"/>
    <Relationship Target="media/image12.png" Type="http://schemas.openxmlformats.org/officeDocument/2006/relationships/image" Id="rId20"/>
    <Relationship TargetMode="External" Target="http://www.epa.gov/safewater/lead" Type="http://schemas.openxmlformats.org/officeDocument/2006/relationships/hyperlink" Id="rId29"/>
    <Relationship Target="fontTable.xml" Type="http://schemas.openxmlformats.org/officeDocument/2006/relationships/fontTable" Id="rId41"/>
    <Relationship Target="../customXml/item1.xml" Type="http://schemas.openxmlformats.org/officeDocument/2006/relationships/customXml" Id="rId1"/>
    <Relationship Target="footnotes.xml" Type="http://schemas.openxmlformats.org/officeDocument/2006/relationships/footnotes" Id="rId6"/>
    <Relationship Target="media/image3.png" Type="http://schemas.openxmlformats.org/officeDocument/2006/relationships/image" Id="rId11"/>
    <Relationship TargetMode="External" Target="https://www.health.state.mn.us/communities/environment/water/swp/swa" Type="http://schemas.openxmlformats.org/officeDocument/2006/relationships/hyperlink" Id="rId24"/>
    <Relationship TargetMode="External" Target="http://www.pca.state.mn.us/living-green/managing-unwanted-medications" Type="http://schemas.openxmlformats.org/officeDocument/2006/relationships/hyperlink" Id="rId32"/>
    <Relationship TargetMode="External" Target="https://www.health.state.mn.us/communities/environment/water/factsheet/softening.html" Type="http://schemas.openxmlformats.org/officeDocument/2006/relationships/hyperlink" Id="rId37"/>
    <Relationship Target="footer2.xml" Type="http://schemas.openxmlformats.org/officeDocument/2006/relationships/footer" Id="rId40"/>
    <Relationship Target="webSettings.xml" Type="http://schemas.openxmlformats.org/officeDocument/2006/relationships/webSettings" Id="rId5"/>
    <Relationship Target="media/image7.png" Type="http://schemas.openxmlformats.org/officeDocument/2006/relationships/image" Id="rId15"/>
    <Relationship TargetMode="External" Target="https://www.health.state.mn.us/communities/environment/water/com/ucmr4.html" Type="http://schemas.openxmlformats.org/officeDocument/2006/relationships/hyperlink" Id="rId23"/>
    <Relationship TargetMode="External" Target="https://www.health.state.mn.us/communities/environment/water/contaminants/lead.html" Type="http://schemas.openxmlformats.org/officeDocument/2006/relationships/hyperlink" Id="rId28"/>
    <Relationship TargetMode="External" Target="https://www.health.state.mn.us/communities/environment/water/factsheet/beware.html" Type="http://schemas.openxmlformats.org/officeDocument/2006/relationships/hyperlink" Id="rId36"/>
    <Relationship Target="media/image2.png" Type="http://schemas.openxmlformats.org/officeDocument/2006/relationships/image" Id="rId10"/>
    <Relationship Target="media/image11.png" Type="http://schemas.openxmlformats.org/officeDocument/2006/relationships/image" Id="rId19"/>
    <Relationship TargetMode="External" Target="https://www.epa.gov/watersense" Type="http://schemas.openxmlformats.org/officeDocument/2006/relationships/hyperlink" Id="rId31"/>
    <Relationship Target="settings.xml" Type="http://schemas.openxmlformats.org/officeDocument/2006/relationships/settings" Id="rId4"/>
    <Relationship Target="comments.xml" Type="http://schemas.openxmlformats.org/officeDocument/2006/relationships/comments" Id="rId9"/>
    <Relationship Target="media/image6.png" Type="http://schemas.openxmlformats.org/officeDocument/2006/relationships/image" Id="rId14"/>
    <Relationship TargetMode="External" Target="https://www.health.state.mn.us/communities/environment/water/contaminants/index.html" Type="http://schemas.openxmlformats.org/officeDocument/2006/relationships/hyperlink" Id="rId22"/>
    <Relationship TargetMode="External" Target="https://www.health.state.mn.us/communities/environment/water/factsheet/poulead.html" Type="http://schemas.openxmlformats.org/officeDocument/2006/relationships/hyperlink" Id="rId27"/>
    <Relationship TargetMode="External" Target="https://www.health.state.mn.us/communities/environment/lead/sources.html" Type="http://schemas.openxmlformats.org/officeDocument/2006/relationships/hyperlink" Id="rId30"/>
    <Relationship TargetMode="External" Target="https://www.health.state.mn.us/communities/environment/water/factsheet/hometreatment.html" Type="http://schemas.openxmlformats.org/officeDocument/2006/relationships/hyperlink" Id="rId35"/>
    <Relationship Target="theme/theme1.xml" Type="http://schemas.openxmlformats.org/officeDocument/2006/relationships/theme" Id="rId43"/>
</Relationships>

</file>

<file path=word/_rels/settings.xml.rels><?xml version="1.0" encoding="UTF-8" standalone="yes"?>
<Relationships xmlns="http://schemas.openxmlformats.org/package/2006/relationships">
    <Relationship TargetMode="External" Target="file:///C:\Users\arkina1\appdata\local\microsoft\office\MDH_Templates\MDH%20Report.dotx" Type="http://schemas.openxmlformats.org/officeDocument/2006/relationships/attachedTemplate" Id="rId1"/>
</Relationships>

</file>

<file path=word/theme/_rels/theme1.xml.rels><?xml version="1.0" encoding="UTF-8" standalone="yes"?>
<Relationships xmlns="http://schemas.openxmlformats.org/package/2006/relationships">
    <Relationship Target="../media/image13.jpeg" Type="http://schemas.openxmlformats.org/officeDocument/2006/relationships/image" Id="rId1"/>
</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Report.dotx</Template>
  <TotalTime>18</TotalTime>
  <Pages>1</Pages>
  <Words>4528</Words>
  <Characters>25812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30280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Stanger, Janice (MNIT)</cp:lastModifiedBy>
  <cp:revision>9</cp:revision>
  <cp:lastPrinted>2016-12-14T18:03:00Z</cp:lastPrinted>
  <dcterms:created xsi:type="dcterms:W3CDTF">2020-02-21T17:43:00Z</dcterms:created>
  <dcterms:modified xsi:type="dcterms:W3CDTF">2021-02-25T17:59:00Z</dcterms:modified>
</cp:coreProperties>
</file>